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6E0D" w14:textId="2CF5DB66" w:rsidR="00CB6761" w:rsidRPr="00F1167B" w:rsidRDefault="00A376E8">
      <w:pPr>
        <w:jc w:val="center"/>
        <w:rPr>
          <w:sz w:val="24"/>
          <w:szCs w:val="28"/>
        </w:rPr>
      </w:pPr>
      <w:r w:rsidRPr="00F1167B">
        <w:rPr>
          <w:rFonts w:hint="eastAsia"/>
          <w:sz w:val="24"/>
          <w:szCs w:val="28"/>
        </w:rPr>
        <w:t>下請契約等自己点検票チェックシート</w:t>
      </w:r>
      <w:r w:rsidR="00330F40">
        <w:rPr>
          <w:rFonts w:hint="eastAsia"/>
          <w:sz w:val="24"/>
          <w:szCs w:val="28"/>
        </w:rPr>
        <w:t>の点検要領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47"/>
        <w:gridCol w:w="7185"/>
      </w:tblGrid>
      <w:tr w:rsidR="00CB6761" w14:paraId="25706250" w14:textId="77777777">
        <w:trPr>
          <w:trHeight w:val="40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9BA66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№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08E15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点検項目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789DB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点検要領</w:t>
            </w:r>
          </w:p>
        </w:tc>
      </w:tr>
      <w:tr w:rsidR="00CB6761" w14:paraId="0855E23C" w14:textId="77777777">
        <w:trPr>
          <w:trHeight w:val="130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78630A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C5785" w14:textId="3A144C42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下請への支払いは契約書に従い適切に行います。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3778" w14:textId="22FFE922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5FFAF299" w14:textId="4E9F7FE3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1F1D0F">
              <w:rPr>
                <w:rFonts w:ascii="ＭＳ ゴシック" w:hAnsi="ＭＳ ゴシック" w:hint="eastAsia"/>
              </w:rPr>
              <w:t>受注者は一次下請負人</w:t>
            </w:r>
            <w:r>
              <w:rPr>
                <w:rFonts w:ascii="ＭＳ ゴシック" w:hAnsi="ＭＳ ゴシック" w:hint="eastAsia"/>
              </w:rPr>
              <w:t>への支払いを建設業法等に基づき適切に行う。</w:t>
            </w:r>
          </w:p>
          <w:p w14:paraId="3939C906" w14:textId="57FA0CB1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※1</w:t>
            </w:r>
          </w:p>
          <w:p w14:paraId="78E1C52A" w14:textId="2D58A5D0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受注者による一次</w:t>
            </w:r>
            <w:r>
              <w:rPr>
                <w:rFonts w:ascii="ＭＳ ゴシック" w:hAnsi="ＭＳ ゴシック" w:hint="eastAsia"/>
              </w:rPr>
              <w:t>下請</w:t>
            </w:r>
            <w:r w:rsidR="001F1D0F">
              <w:rPr>
                <w:rFonts w:ascii="ＭＳ ゴシック" w:hAnsi="ＭＳ ゴシック" w:hint="eastAsia"/>
              </w:rPr>
              <w:t>負人</w:t>
            </w:r>
            <w:r>
              <w:rPr>
                <w:rFonts w:ascii="ＭＳ ゴシック" w:hAnsi="ＭＳ ゴシック" w:hint="eastAsia"/>
              </w:rPr>
              <w:t>への支払いが建設業法等に基づき不適切となる。</w:t>
            </w:r>
          </w:p>
        </w:tc>
      </w:tr>
      <w:tr w:rsidR="00CB6761" w14:paraId="1B9F8AE7" w14:textId="77777777">
        <w:trPr>
          <w:trHeight w:val="177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D4C294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2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399D1B" w14:textId="3BEADBA6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下請工事の種類に対応する有効な建設業許可を有する者である。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CD984" w14:textId="2EC5CB5A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52418C72" w14:textId="5EFDA6B3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一次下請負人は</w:t>
            </w:r>
            <w:r>
              <w:rPr>
                <w:rFonts w:ascii="ＭＳ ゴシック" w:hAnsi="ＭＳ ゴシック" w:hint="eastAsia"/>
              </w:rPr>
              <w:t>有効な建設業許可を有する者である。</w:t>
            </w:r>
          </w:p>
          <w:p w14:paraId="37B5D60B" w14:textId="2C1FA552" w:rsidR="00CB6761" w:rsidRDefault="00A376E8">
            <w:pPr>
              <w:ind w:leftChars="100" w:left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・有効な建設業許可はないが、法令で定める軽微な工事に該当する。</w:t>
            </w:r>
          </w:p>
          <w:p w14:paraId="55E13BA9" w14:textId="1B71298D" w:rsidR="00CB6761" w:rsidRDefault="00A376E8">
            <w:pPr>
              <w:ind w:leftChars="100" w:left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・更新した場合は、その許可証が添付されているものとする。</w:t>
            </w:r>
          </w:p>
          <w:p w14:paraId="3CBAB02A" w14:textId="7517087E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※2</w:t>
            </w:r>
          </w:p>
          <w:p w14:paraId="61051911" w14:textId="17654272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・有効な建設業許可はなく、法令で定める軽微な工事にも該当しない。</w:t>
            </w:r>
          </w:p>
        </w:tc>
      </w:tr>
      <w:tr w:rsidR="00CB6761" w14:paraId="4A74CF14" w14:textId="77777777">
        <w:trPr>
          <w:trHeight w:val="140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07EB5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3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29C7D5" w14:textId="3FB02F44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社会保険等未加入業者でない。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E42DAA" w14:textId="0FADD0F3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17B8B331" w14:textId="3EBBCCCD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一次下請負人は</w:t>
            </w:r>
            <w:r w:rsidR="001F1D0F">
              <w:rPr>
                <w:rFonts w:ascii="ＭＳ ゴシック" w:hAnsi="ＭＳ ゴシック" w:hint="eastAsia"/>
              </w:rPr>
              <w:t>社会保険等に</w:t>
            </w:r>
            <w:r>
              <w:rPr>
                <w:rFonts w:ascii="ＭＳ ゴシック" w:hAnsi="ＭＳ ゴシック" w:hint="eastAsia"/>
              </w:rPr>
              <w:t>加入している者である。</w:t>
            </w:r>
          </w:p>
          <w:p w14:paraId="23BF2FE0" w14:textId="75F7A612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5243B8">
              <w:rPr>
                <w:rFonts w:ascii="ＭＳ ゴシック" w:hAnsi="ＭＳ ゴシック" w:hint="eastAsia"/>
              </w:rPr>
              <w:t>社会保険等</w:t>
            </w:r>
            <w:r>
              <w:rPr>
                <w:rFonts w:ascii="ＭＳ ゴシック" w:hAnsi="ＭＳ ゴシック" w:hint="eastAsia"/>
              </w:rPr>
              <w:t>適用除外のため加入していない者である。</w:t>
            </w:r>
          </w:p>
          <w:p w14:paraId="789C6C61" w14:textId="1A35A178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※2</w:t>
            </w:r>
          </w:p>
          <w:p w14:paraId="23F6B46F" w14:textId="4F2FC2D0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5243B8">
              <w:rPr>
                <w:rFonts w:ascii="ＭＳ ゴシック" w:hAnsi="ＭＳ ゴシック" w:hint="eastAsia"/>
              </w:rPr>
              <w:t>社会保険等</w:t>
            </w:r>
            <w:r>
              <w:rPr>
                <w:rFonts w:ascii="ＭＳ ゴシック" w:hAnsi="ＭＳ ゴシック" w:hint="eastAsia"/>
              </w:rPr>
              <w:t>適用対象であるにもかかわらず加入していない者である。</w:t>
            </w:r>
          </w:p>
        </w:tc>
      </w:tr>
      <w:tr w:rsidR="00CB6761" w14:paraId="7F939F35" w14:textId="77777777">
        <w:trPr>
          <w:trHeight w:val="1792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91A6A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4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B740C7" w14:textId="6544AEBE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入札参加停止期間中の者でない。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3CFE43" w14:textId="16802BFF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12F346CE" w14:textId="509EDAF0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一次下請負人は</w:t>
            </w:r>
            <w:r>
              <w:rPr>
                <w:rFonts w:ascii="ＭＳ ゴシック" w:hAnsi="ＭＳ ゴシック" w:hint="eastAsia"/>
              </w:rPr>
              <w:t>入札参加停止期間中の者でない。</w:t>
            </w:r>
          </w:p>
          <w:p w14:paraId="19F006FC" w14:textId="1F9A84F3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・入札参加停止期間中であるが、入札参加停止開始日より前に下請契約を締結した。</w:t>
            </w:r>
          </w:p>
          <w:p w14:paraId="2848A33A" w14:textId="4E24A057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※2</w:t>
            </w:r>
          </w:p>
          <w:p w14:paraId="05AAABF6" w14:textId="62B5536B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・入札参加停止期間中であり、入札参加停止開始日以後に下請契約を締結した。</w:t>
            </w:r>
          </w:p>
        </w:tc>
      </w:tr>
      <w:tr w:rsidR="00CB6761" w14:paraId="50B94D33" w14:textId="77777777">
        <w:trPr>
          <w:trHeight w:val="13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4F9FD9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5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B441BD" w14:textId="2467A96B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工事の施工について著しく不適切な者でない。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4ADDCD" w14:textId="6E28071D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1B2C0221" w14:textId="5545F0C7" w:rsidR="00CB6761" w:rsidRDefault="00A376E8" w:rsidP="00F1167B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一次下請負人は</w:t>
            </w:r>
            <w:r>
              <w:rPr>
                <w:rFonts w:ascii="ＭＳ ゴシック" w:hAnsi="ＭＳ ゴシック" w:hint="eastAsia"/>
              </w:rPr>
              <w:t>工事を的確に施工しうる十分な技術・技能がない等の著しく不適当な者でない。</w:t>
            </w:r>
          </w:p>
          <w:p w14:paraId="025A5ABF" w14:textId="10A5D7C1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※2</w:t>
            </w:r>
          </w:p>
          <w:p w14:paraId="5F58120C" w14:textId="1493619A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・工事を的確に施工しうる十分な技術・技能がない等、著しく不適当な者である。</w:t>
            </w:r>
          </w:p>
        </w:tc>
      </w:tr>
      <w:tr w:rsidR="00CB6761" w14:paraId="67B87767" w14:textId="77777777">
        <w:trPr>
          <w:trHeight w:val="1348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36B27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</w:rPr>
              <w:t>6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297E7" w14:textId="7A6B5487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業務の半分以上を行っている。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A3F93" w14:textId="4552B019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6B75CF41" w14:textId="1A7AC64A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8E35B2">
              <w:rPr>
                <w:rFonts w:ascii="ＭＳ ゴシック" w:hAnsi="ＭＳ ゴシック" w:hint="eastAsia"/>
              </w:rPr>
              <w:t>受注者</w:t>
            </w:r>
            <w:r w:rsidR="00B004F1">
              <w:rPr>
                <w:rFonts w:ascii="ＭＳ ゴシック" w:hAnsi="ＭＳ ゴシック" w:hint="eastAsia"/>
              </w:rPr>
              <w:t>は</w:t>
            </w:r>
            <w:r>
              <w:rPr>
                <w:rFonts w:ascii="ＭＳ ゴシック" w:hAnsi="ＭＳ ゴシック" w:hint="eastAsia"/>
              </w:rPr>
              <w:t>管理業務（施工計画の作成・工程・品質・安全・コスト管理等）を主だって行っている。</w:t>
            </w:r>
          </w:p>
          <w:p w14:paraId="219CDD56" w14:textId="77777777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・技術的指導（主任技術者等の配置や法令順守・職務遂行の確認・統括的技術指導）を行っている。</w:t>
            </w:r>
          </w:p>
          <w:p w14:paraId="19E3F54D" w14:textId="77777777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・発注者や下請負との協議・調整、近隣住民説明等について主だって行っている。</w:t>
            </w:r>
          </w:p>
          <w:p w14:paraId="59464245" w14:textId="103A96A3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※1</w:t>
            </w:r>
          </w:p>
          <w:p w14:paraId="77692CDA" w14:textId="7F626A4E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2829EA">
              <w:rPr>
                <w:rFonts w:ascii="ＭＳ ゴシック" w:hAnsi="ＭＳ ゴシック" w:hint="eastAsia"/>
              </w:rPr>
              <w:t>受注者は</w:t>
            </w:r>
            <w:r>
              <w:rPr>
                <w:rFonts w:ascii="ＭＳ ゴシック" w:hAnsi="ＭＳ ゴシック" w:hint="eastAsia"/>
              </w:rPr>
              <w:t>管理業務の過半以上を主だって行っていない。</w:t>
            </w:r>
          </w:p>
          <w:p w14:paraId="18EA9498" w14:textId="77777777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・技術的指導の過半以上を主だって行っていない。</w:t>
            </w:r>
          </w:p>
          <w:p w14:paraId="7A53462F" w14:textId="77777777" w:rsidR="00CB6761" w:rsidRDefault="00A376E8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・発注者や下請負との協議・調整、近隣住民説明等について主だって行っていない。</w:t>
            </w:r>
          </w:p>
        </w:tc>
      </w:tr>
      <w:tr w:rsidR="00CB6761" w14:paraId="6DA0A675" w14:textId="77777777">
        <w:trPr>
          <w:trHeight w:val="117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8DD9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9919" w14:textId="32B19FBE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暴力団員等</w:t>
            </w:r>
            <w:r w:rsidR="005243B8">
              <w:rPr>
                <w:rFonts w:ascii="ＭＳ ゴシック" w:hAnsi="ＭＳ ゴシック" w:hint="eastAsia"/>
              </w:rPr>
              <w:t>では</w:t>
            </w:r>
            <w:r>
              <w:rPr>
                <w:rFonts w:ascii="ＭＳ ゴシック" w:hAnsi="ＭＳ ゴシック" w:hint="eastAsia"/>
              </w:rPr>
              <w:t>ない。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2510B3" w14:textId="6349FC29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5BFE7AD8" w14:textId="285B9D51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5243B8">
              <w:rPr>
                <w:rFonts w:ascii="ＭＳ ゴシック" w:hAnsi="ＭＳ ゴシック" w:hint="eastAsia"/>
              </w:rPr>
              <w:t>一次下請負人は暴力団員等ではない</w:t>
            </w:r>
            <w:r>
              <w:rPr>
                <w:rFonts w:hint="eastAsia"/>
              </w:rPr>
              <w:t>。</w:t>
            </w:r>
          </w:p>
          <w:p w14:paraId="4CBB85D0" w14:textId="2081C707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</w:t>
            </w:r>
            <w:r w:rsidR="003F08A3">
              <w:rPr>
                <w:rFonts w:ascii="ＭＳ ゴシック" w:hAnsi="ＭＳ ゴシック" w:hint="eastAsia"/>
                <w:b/>
              </w:rPr>
              <w:t>2</w:t>
            </w:r>
          </w:p>
          <w:p w14:paraId="51095221" w14:textId="7F3B838E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受注者は</w:t>
            </w:r>
            <w:r w:rsidR="005243B8">
              <w:rPr>
                <w:rFonts w:ascii="ＭＳ ゴシック" w:hAnsi="ＭＳ ゴシック" w:hint="eastAsia"/>
              </w:rPr>
              <w:t>一次下請負人</w:t>
            </w:r>
            <w:r w:rsidR="00B004F1">
              <w:rPr>
                <w:rFonts w:ascii="ＭＳ ゴシック" w:hAnsi="ＭＳ ゴシック" w:hint="eastAsia"/>
              </w:rPr>
              <w:t>が</w:t>
            </w:r>
            <w:r w:rsidR="005243B8">
              <w:rPr>
                <w:rFonts w:ascii="ＭＳ ゴシック" w:hAnsi="ＭＳ ゴシック" w:hint="eastAsia"/>
              </w:rPr>
              <w:t>暴力団員等であることを知っている</w:t>
            </w:r>
            <w:r>
              <w:rPr>
                <w:rFonts w:hint="eastAsia"/>
              </w:rPr>
              <w:t>。</w:t>
            </w:r>
          </w:p>
        </w:tc>
      </w:tr>
      <w:tr w:rsidR="00CB6761" w14:paraId="5BF0E430" w14:textId="77777777">
        <w:trPr>
          <w:trHeight w:val="11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1EDAFA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3880F" w14:textId="2932D9B2" w:rsidR="00CB6761" w:rsidRDefault="00A376E8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法令や指針等に抵触する事実はない。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4755C1" w14:textId="1ED645ED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00B1B0B2" w14:textId="79C65DCC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</w:t>
            </w:r>
            <w:r w:rsidR="00B004F1">
              <w:rPr>
                <w:rFonts w:ascii="ＭＳ ゴシック" w:hAnsi="ＭＳ ゴシック" w:hint="eastAsia"/>
              </w:rPr>
              <w:t>一次下請負人に</w:t>
            </w:r>
            <w:r>
              <w:rPr>
                <w:rFonts w:ascii="ＭＳ ゴシック" w:hAnsi="ＭＳ ゴシック" w:hint="eastAsia"/>
              </w:rPr>
              <w:t>当該事実はない。</w:t>
            </w:r>
          </w:p>
          <w:p w14:paraId="3BD45F80" w14:textId="1D455AC9" w:rsidR="00CB6761" w:rsidRDefault="00A376E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9F4533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 xml:space="preserve">】となる例　</w:t>
            </w:r>
            <w:r>
              <w:rPr>
                <w:rFonts w:ascii="ＭＳ ゴシック" w:hAnsi="ＭＳ ゴシック" w:hint="eastAsia"/>
                <w:b/>
              </w:rPr>
              <w:t>※3</w:t>
            </w:r>
          </w:p>
          <w:p w14:paraId="5D608C3D" w14:textId="77777777" w:rsidR="00CB6761" w:rsidRDefault="00A376E8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・当該事実がある。</w:t>
            </w:r>
          </w:p>
        </w:tc>
      </w:tr>
    </w:tbl>
    <w:p w14:paraId="436EF215" w14:textId="0ED50BAD" w:rsidR="00CB6761" w:rsidRDefault="00A376E8">
      <w:pPr>
        <w:ind w:left="190" w:hangingChars="100" w:hanging="190"/>
      </w:pPr>
      <w:r>
        <w:rPr>
          <w:rFonts w:ascii="ＭＳ ゴシック" w:hAnsi="ＭＳ ゴシック" w:hint="eastAsia"/>
        </w:rPr>
        <w:t>【</w:t>
      </w:r>
      <w:r w:rsidR="00941FA3">
        <w:rPr>
          <w:rFonts w:ascii="ＭＳ ゴシック" w:hAnsi="ＭＳ ゴシック" w:hint="eastAsia"/>
        </w:rPr>
        <w:t>いいえ</w:t>
      </w:r>
      <w:r>
        <w:rPr>
          <w:rFonts w:ascii="ＭＳ ゴシック" w:hAnsi="ＭＳ ゴシック" w:hint="eastAsia"/>
        </w:rPr>
        <w:t>】に該当する場合は、</w:t>
      </w:r>
      <w:r>
        <w:rPr>
          <w:rFonts w:hint="eastAsia"/>
        </w:rPr>
        <w:t>下請契約等自己点検票にその理由と改善策等を記載したうえで、裏面記載の対応を行うこと。</w:t>
      </w:r>
    </w:p>
    <w:p w14:paraId="1249F802" w14:textId="77777777" w:rsidR="00CB6761" w:rsidRDefault="00A376E8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547"/>
        <w:gridCol w:w="7185"/>
      </w:tblGrid>
      <w:tr w:rsidR="001536B7" w14:paraId="0FE7E888" w14:textId="77777777" w:rsidTr="00AB323D">
        <w:trPr>
          <w:trHeight w:val="403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621EF" w14:textId="77777777" w:rsidR="001536B7" w:rsidRDefault="001536B7" w:rsidP="00AB323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lastRenderedPageBreak/>
              <w:t>№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E0C376" w14:textId="77777777" w:rsidR="001536B7" w:rsidRDefault="001536B7" w:rsidP="00AB323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点検項目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B76699" w14:textId="77777777" w:rsidR="001536B7" w:rsidRDefault="001536B7" w:rsidP="00AB323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点検要領</w:t>
            </w:r>
          </w:p>
        </w:tc>
      </w:tr>
      <w:tr w:rsidR="001536B7" w:rsidRPr="005C0479" w14:paraId="7313A237" w14:textId="77777777" w:rsidTr="00AB323D">
        <w:trPr>
          <w:trHeight w:val="364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060ED" w14:textId="77777777" w:rsidR="001536B7" w:rsidRDefault="001536B7" w:rsidP="00AB323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354CB" w14:textId="43A769B9" w:rsidR="001536B7" w:rsidRDefault="001536B7" w:rsidP="00AB323D">
            <w:pPr>
              <w:widowControl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市内</w:t>
            </w:r>
            <w:r w:rsidR="008E099E">
              <w:rPr>
                <w:rFonts w:ascii="ＭＳ ゴシック" w:hAnsi="ＭＳ ゴシック" w:hint="eastAsia"/>
              </w:rPr>
              <w:t>企業</w:t>
            </w:r>
            <w:r>
              <w:rPr>
                <w:rFonts w:ascii="ＭＳ ゴシック" w:hAnsi="ＭＳ ゴシック" w:hint="eastAsia"/>
              </w:rPr>
              <w:t>である。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C4875" w14:textId="5471D5E2" w:rsidR="001A7909" w:rsidRDefault="001A7909" w:rsidP="00AB323D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※市と受注者の</w:t>
            </w:r>
            <w:r w:rsidRPr="001A7909">
              <w:rPr>
                <w:rFonts w:ascii="ＭＳ ゴシック" w:hAnsi="ＭＳ ゴシック" w:hint="eastAsia"/>
              </w:rPr>
              <w:t>請負契約金額（税込）が、土木</w:t>
            </w:r>
            <w:r w:rsidRPr="001A7909">
              <w:rPr>
                <w:rFonts w:ascii="ＭＳ ゴシック" w:hAnsi="ＭＳ ゴシック"/>
              </w:rPr>
              <w:t>5億円以上、建築9億円以上の工事</w:t>
            </w:r>
            <w:r>
              <w:rPr>
                <w:rFonts w:ascii="ＭＳ ゴシック" w:hAnsi="ＭＳ ゴシック" w:hint="eastAsia"/>
              </w:rPr>
              <w:t>の場合は当項目を記載してください。</w:t>
            </w:r>
          </w:p>
          <w:p w14:paraId="22E75242" w14:textId="77777777" w:rsidR="001A7909" w:rsidRDefault="001A7909" w:rsidP="00AB323D">
            <w:pPr>
              <w:ind w:leftChars="100" w:left="380" w:hangingChars="100" w:hanging="190"/>
              <w:rPr>
                <w:rFonts w:ascii="ＭＳ ゴシック" w:hAnsi="ＭＳ ゴシック"/>
              </w:rPr>
            </w:pPr>
          </w:p>
          <w:p w14:paraId="0578AA6B" w14:textId="37B481E0" w:rsidR="001536B7" w:rsidRDefault="001536B7" w:rsidP="00AB323D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市内企業とは、市内業者と準市内業者をいう。</w:t>
            </w:r>
          </w:p>
          <w:p w14:paraId="012E86F8" w14:textId="77777777" w:rsidR="001536B7" w:rsidRDefault="001536B7" w:rsidP="00AB323D">
            <w:pPr>
              <w:ind w:leftChars="100" w:left="380" w:hangingChars="100" w:hanging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市内業者・・・奈良市内に本社、本店を有する事業者。</w:t>
            </w:r>
          </w:p>
          <w:p w14:paraId="70FC7F21" w14:textId="77777777" w:rsidR="001536B7" w:rsidRDefault="001536B7" w:rsidP="00AB323D">
            <w:pPr>
              <w:ind w:leftChars="100" w:left="1522" w:hangingChars="700" w:hanging="1332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準市内業者・・奈良市外に本社、本店を有するが、奈良市内に支社、支店、営業所等を有し、その代表者に見積り、入札、契約締結、納入、代金の請求・受領その他契約履行に関する権限が与えられた者がいる事業者</w:t>
            </w:r>
          </w:p>
          <w:p w14:paraId="21A6072F" w14:textId="08B881A7" w:rsidR="001536B7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330F40">
              <w:rPr>
                <w:rFonts w:ascii="ＭＳ ゴシック" w:hAnsi="ＭＳ ゴシック" w:hint="eastAsia"/>
              </w:rPr>
              <w:t>はい</w:t>
            </w:r>
            <w:r>
              <w:rPr>
                <w:rFonts w:ascii="ＭＳ ゴシック" w:hAnsi="ＭＳ ゴシック" w:hint="eastAsia"/>
              </w:rPr>
              <w:t>】となる例</w:t>
            </w:r>
          </w:p>
          <w:p w14:paraId="796E4E31" w14:textId="36A95CB2" w:rsidR="001536B7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・一次下請負人は上記に照らし合わせて市内</w:t>
            </w:r>
            <w:r w:rsidR="008E099E">
              <w:rPr>
                <w:rFonts w:ascii="ＭＳ ゴシック" w:hAnsi="ＭＳ ゴシック" w:hint="eastAsia"/>
              </w:rPr>
              <w:t>企業</w:t>
            </w:r>
            <w:r w:rsidR="008E35B2">
              <w:rPr>
                <w:rFonts w:ascii="ＭＳ ゴシック" w:hAnsi="ＭＳ ゴシック" w:hint="eastAsia"/>
              </w:rPr>
              <w:t>である</w:t>
            </w:r>
            <w:r>
              <w:rPr>
                <w:rFonts w:ascii="ＭＳ ゴシック" w:hAnsi="ＭＳ ゴシック" w:hint="eastAsia"/>
              </w:rPr>
              <w:t>。</w:t>
            </w:r>
          </w:p>
          <w:p w14:paraId="17BAAFE1" w14:textId="295292BA" w:rsidR="001536B7" w:rsidRPr="005C0479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</w:t>
            </w:r>
            <w:r w:rsidR="00330F40">
              <w:rPr>
                <w:rFonts w:ascii="ＭＳ ゴシック" w:hAnsi="ＭＳ ゴシック" w:hint="eastAsia"/>
              </w:rPr>
              <w:t>いいえ</w:t>
            </w:r>
            <w:r>
              <w:rPr>
                <w:rFonts w:ascii="ＭＳ ゴシック" w:hAnsi="ＭＳ ゴシック" w:hint="eastAsia"/>
              </w:rPr>
              <w:t>】</w:t>
            </w:r>
            <w:r w:rsidRPr="005C0479">
              <w:rPr>
                <w:rFonts w:ascii="ＭＳ ゴシック" w:hAnsi="ＭＳ ゴシック" w:hint="eastAsia"/>
              </w:rPr>
              <w:t>となる例</w:t>
            </w:r>
          </w:p>
          <w:p w14:paraId="149D94E1" w14:textId="66587CA8" w:rsidR="003C3E8A" w:rsidRDefault="001536B7">
            <w:pPr>
              <w:ind w:left="381" w:hangingChars="200" w:hanging="381"/>
              <w:rPr>
                <w:rFonts w:ascii="ＭＳ ゴシック" w:hAnsi="ＭＳ ゴシック"/>
              </w:rPr>
            </w:pPr>
            <w:r w:rsidRPr="005C0479">
              <w:rPr>
                <w:rFonts w:ascii="ＭＳ ゴシック" w:hAnsi="ＭＳ ゴシック" w:hint="eastAsia"/>
              </w:rPr>
              <w:t xml:space="preserve">　・上記に照らし合わせて市内</w:t>
            </w:r>
            <w:r w:rsidR="008E099E">
              <w:rPr>
                <w:rFonts w:ascii="ＭＳ ゴシック" w:hAnsi="ＭＳ ゴシック" w:hint="eastAsia"/>
              </w:rPr>
              <w:t>企業</w:t>
            </w:r>
            <w:r w:rsidRPr="005C0479">
              <w:rPr>
                <w:rFonts w:ascii="ＭＳ ゴシック" w:hAnsi="ＭＳ ゴシック" w:hint="eastAsia"/>
              </w:rPr>
              <w:t>とな</w:t>
            </w:r>
            <w:r>
              <w:rPr>
                <w:rFonts w:ascii="ＭＳ ゴシック" w:hAnsi="ＭＳ ゴシック" w:hint="eastAsia"/>
              </w:rPr>
              <w:t>らない</w:t>
            </w:r>
            <w:r w:rsidR="003C3E8A">
              <w:rPr>
                <w:rFonts w:ascii="ＭＳ ゴシック" w:hAnsi="ＭＳ ゴシック" w:hint="eastAsia"/>
              </w:rPr>
              <w:t>。</w:t>
            </w:r>
          </w:p>
          <w:p w14:paraId="667D3FEC" w14:textId="11C16E5F" w:rsidR="001536B7" w:rsidRDefault="003C3E8A" w:rsidP="00F1167B">
            <w:pPr>
              <w:ind w:leftChars="200" w:left="38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→　</w:t>
            </w:r>
            <w:r w:rsidR="001536B7">
              <w:rPr>
                <w:rFonts w:ascii="ＭＳ ゴシック" w:hAnsi="ＭＳ ゴシック" w:hint="eastAsia"/>
              </w:rPr>
              <w:t>下記</w:t>
            </w:r>
            <w:r w:rsidR="002829EA">
              <w:rPr>
                <w:rFonts w:ascii="ＭＳ ゴシック" w:hAnsi="ＭＳ ゴシック" w:hint="eastAsia"/>
              </w:rPr>
              <w:t>イ～ニ</w:t>
            </w:r>
            <w:r w:rsidR="001536B7">
              <w:rPr>
                <w:rFonts w:ascii="ＭＳ ゴシック" w:hAnsi="ＭＳ ゴシック" w:hint="eastAsia"/>
              </w:rPr>
              <w:t>からその理由を選択し「いいえ」欄に記入を行うこと。</w:t>
            </w:r>
          </w:p>
          <w:p w14:paraId="6E0A3ED6" w14:textId="77777777" w:rsidR="001536B7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イ　見積額が高い　</w:t>
            </w:r>
          </w:p>
          <w:p w14:paraId="1A198C7C" w14:textId="77777777" w:rsidR="001536B7" w:rsidRDefault="001536B7" w:rsidP="00AB323D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ロ　必要な技能を有していると判断できない</w:t>
            </w:r>
          </w:p>
          <w:p w14:paraId="612F2485" w14:textId="553372DC" w:rsidR="001536B7" w:rsidRDefault="001536B7" w:rsidP="00AB323D">
            <w:pPr>
              <w:ind w:firstLineChars="100" w:firstLine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ハ　工種別の下請業者との契約は規定として決まっている</w:t>
            </w:r>
          </w:p>
          <w:p w14:paraId="6898FA59" w14:textId="3D1F3727" w:rsidR="001536B7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ニ　その他（　具体的に</w:t>
            </w:r>
            <w:r w:rsidR="008E35B2">
              <w:rPr>
                <w:rFonts w:ascii="ＭＳ ゴシック" w:hAnsi="ＭＳ ゴシック" w:hint="eastAsia"/>
              </w:rPr>
              <w:t>別欄に</w:t>
            </w:r>
            <w:r>
              <w:rPr>
                <w:rFonts w:ascii="ＭＳ ゴシック" w:hAnsi="ＭＳ ゴシック" w:hint="eastAsia"/>
              </w:rPr>
              <w:t>記入をお願いします　）</w:t>
            </w:r>
          </w:p>
          <w:p w14:paraId="4FC92816" w14:textId="77777777" w:rsidR="001536B7" w:rsidRDefault="001536B7" w:rsidP="00AB323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3ABC192D" w14:textId="387D04A7" w:rsidR="00CB6761" w:rsidRPr="001536B7" w:rsidRDefault="00CB6761">
      <w:pPr>
        <w:ind w:left="190" w:hangingChars="100" w:hanging="190"/>
        <w:rPr>
          <w:rFonts w:ascii="ＭＳ ゴシック" w:hAnsi="ＭＳ ゴシック"/>
        </w:rPr>
      </w:pPr>
    </w:p>
    <w:p w14:paraId="2F28546F" w14:textId="393BF107" w:rsidR="001536B7" w:rsidRDefault="001536B7">
      <w:pPr>
        <w:ind w:left="190" w:hangingChars="100" w:hanging="190"/>
        <w:rPr>
          <w:rFonts w:ascii="ＭＳ ゴシック" w:hAnsi="ＭＳ ゴシック"/>
        </w:rPr>
      </w:pPr>
    </w:p>
    <w:p w14:paraId="4B9A770E" w14:textId="77777777" w:rsidR="001536B7" w:rsidRDefault="001536B7">
      <w:pPr>
        <w:ind w:left="190" w:hangingChars="100" w:hanging="190"/>
        <w:rPr>
          <w:rFonts w:ascii="ＭＳ ゴシック" w:hAnsi="ＭＳ ゴシック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441"/>
      </w:tblGrid>
      <w:tr w:rsidR="00CB6761" w14:paraId="7DC15247" w14:textId="77777777">
        <w:trPr>
          <w:trHeight w:val="706"/>
        </w:trPr>
        <w:tc>
          <w:tcPr>
            <w:tcW w:w="10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1EB2E1" w14:textId="77777777" w:rsidR="00CB6761" w:rsidRDefault="00A376E8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「※」対応一覧</w:t>
            </w:r>
          </w:p>
        </w:tc>
      </w:tr>
      <w:tr w:rsidR="00CB6761" w14:paraId="31E3D57E" w14:textId="77777777">
        <w:trPr>
          <w:trHeight w:val="5366"/>
        </w:trPr>
        <w:tc>
          <w:tcPr>
            <w:tcW w:w="10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6740" w14:textId="77777777" w:rsidR="00CB6761" w:rsidRDefault="00A376E8">
            <w:pPr>
              <w:ind w:leftChars="100" w:left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/>
              </w:rPr>
              <w:t>※1</w:t>
            </w:r>
            <w:r>
              <w:rPr>
                <w:rFonts w:ascii="ＭＳ ゴシック" w:hAnsi="ＭＳ ゴシック" w:hint="eastAsia"/>
              </w:rPr>
              <w:t xml:space="preserve">　受注者は、直ちに是正措置を講じる必要があります。</w:t>
            </w:r>
          </w:p>
          <w:p w14:paraId="184BED07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33D0D2E0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6D36B117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6634B7C3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0F7AB026" w14:textId="77777777" w:rsidR="00CB6761" w:rsidRDefault="00A376E8">
            <w:pPr>
              <w:ind w:leftChars="100" w:left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/>
              </w:rPr>
              <w:t>※2</w:t>
            </w:r>
            <w:r>
              <w:rPr>
                <w:rFonts w:ascii="ＭＳ ゴシック" w:hAnsi="ＭＳ ゴシック" w:hint="eastAsia"/>
              </w:rPr>
              <w:t xml:space="preserve">　受注者は、直ちに下請負人の変更等の是正措置を講じる必要があります。</w:t>
            </w:r>
          </w:p>
          <w:p w14:paraId="70C46264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38FF8632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3DCC0D59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5828D95C" w14:textId="77777777" w:rsidR="00CB6761" w:rsidRDefault="00CB6761">
            <w:pPr>
              <w:ind w:left="190" w:hangingChars="100" w:hanging="190"/>
              <w:rPr>
                <w:rFonts w:ascii="ＭＳ ゴシック" w:hAnsi="ＭＳ ゴシック"/>
              </w:rPr>
            </w:pPr>
          </w:p>
          <w:p w14:paraId="322789F2" w14:textId="77777777" w:rsidR="00CB6761" w:rsidRDefault="00A376E8">
            <w:pPr>
              <w:ind w:leftChars="100" w:left="19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/>
              </w:rPr>
              <w:t>※3</w:t>
            </w:r>
            <w:r>
              <w:rPr>
                <w:rFonts w:ascii="ＭＳ ゴシック" w:hAnsi="ＭＳ ゴシック" w:hint="eastAsia"/>
              </w:rPr>
              <w:t xml:space="preserve">　この場合、受注者は、直ちに是正措置を講じるとともに、行政庁等に通知する必要があります。</w:t>
            </w:r>
          </w:p>
        </w:tc>
      </w:tr>
    </w:tbl>
    <w:p w14:paraId="0C820EAE" w14:textId="77777777" w:rsidR="00CB6761" w:rsidRDefault="00CB6761">
      <w:pPr>
        <w:ind w:left="190" w:hangingChars="100" w:hanging="190"/>
        <w:rPr>
          <w:rFonts w:ascii="ＭＳ ゴシック" w:hAnsi="ＭＳ ゴシック"/>
        </w:rPr>
      </w:pPr>
    </w:p>
    <w:p w14:paraId="7479DCC2" w14:textId="77777777" w:rsidR="00CB6761" w:rsidRDefault="00CB6761">
      <w:pPr>
        <w:ind w:left="190" w:hangingChars="100" w:hanging="190"/>
        <w:rPr>
          <w:rFonts w:ascii="ＭＳ ゴシック" w:hAnsi="ＭＳ ゴシック"/>
        </w:rPr>
      </w:pPr>
    </w:p>
    <w:p w14:paraId="0216FD7C" w14:textId="77777777" w:rsidR="00CB6761" w:rsidRDefault="00CB6761">
      <w:pPr>
        <w:widowControl/>
        <w:jc w:val="left"/>
        <w:rPr>
          <w:rFonts w:ascii="ＭＳ ゴシック" w:hAnsi="ＭＳ ゴシック"/>
        </w:rPr>
      </w:pPr>
    </w:p>
    <w:p w14:paraId="47072D07" w14:textId="77777777" w:rsidR="00CB6761" w:rsidRDefault="00CB6761"/>
    <w:sectPr w:rsidR="00CB6761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4F2C" w14:textId="77777777" w:rsidR="00702B29" w:rsidRDefault="00702B29">
      <w:r>
        <w:separator/>
      </w:r>
    </w:p>
  </w:endnote>
  <w:endnote w:type="continuationSeparator" w:id="0">
    <w:p w14:paraId="666DBB28" w14:textId="77777777" w:rsidR="00702B29" w:rsidRDefault="007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23C0" w14:textId="77777777" w:rsidR="00702B29" w:rsidRDefault="00702B29">
      <w:r>
        <w:separator/>
      </w:r>
    </w:p>
  </w:footnote>
  <w:footnote w:type="continuationSeparator" w:id="0">
    <w:p w14:paraId="7F68C248" w14:textId="77777777" w:rsidR="00702B29" w:rsidRDefault="0070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61"/>
    <w:rsid w:val="000752B5"/>
    <w:rsid w:val="001536B7"/>
    <w:rsid w:val="001A7909"/>
    <w:rsid w:val="001B31D9"/>
    <w:rsid w:val="001F1D0F"/>
    <w:rsid w:val="002217B1"/>
    <w:rsid w:val="002829EA"/>
    <w:rsid w:val="00290858"/>
    <w:rsid w:val="0031495B"/>
    <w:rsid w:val="00330F40"/>
    <w:rsid w:val="003C3E8A"/>
    <w:rsid w:val="003F08A3"/>
    <w:rsid w:val="005243B8"/>
    <w:rsid w:val="00662494"/>
    <w:rsid w:val="00702B29"/>
    <w:rsid w:val="007804FF"/>
    <w:rsid w:val="007D0C97"/>
    <w:rsid w:val="008B5C8C"/>
    <w:rsid w:val="008E099E"/>
    <w:rsid w:val="008E35B2"/>
    <w:rsid w:val="00941FA3"/>
    <w:rsid w:val="00987DE0"/>
    <w:rsid w:val="00994A95"/>
    <w:rsid w:val="009F4533"/>
    <w:rsid w:val="00A07C06"/>
    <w:rsid w:val="00A376E8"/>
    <w:rsid w:val="00B004F1"/>
    <w:rsid w:val="00BB70F6"/>
    <w:rsid w:val="00C13FD9"/>
    <w:rsid w:val="00C258C5"/>
    <w:rsid w:val="00CB6761"/>
    <w:rsid w:val="00F1167B"/>
    <w:rsid w:val="00F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EDC018"/>
  <w15:chartTrackingRefBased/>
  <w15:docId w15:val="{BC46FAFC-2042-4421-AEC6-ABFA207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jn0962</cp:lastModifiedBy>
  <cp:revision>4</cp:revision>
  <cp:lastPrinted>2025-01-09T07:16:00Z</cp:lastPrinted>
  <dcterms:created xsi:type="dcterms:W3CDTF">2025-01-09T07:13:00Z</dcterms:created>
  <dcterms:modified xsi:type="dcterms:W3CDTF">2025-01-15T23:41:00Z</dcterms:modified>
</cp:coreProperties>
</file>