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98F3" w14:textId="20C93E5F" w:rsidR="008C58BC" w:rsidRPr="00E076E2" w:rsidRDefault="00841EAF" w:rsidP="00E076E2">
      <w:pPr>
        <w:ind w:firstLineChars="100" w:firstLine="280"/>
        <w:rPr>
          <w:rFonts w:hAnsi="メイリオ"/>
          <w:szCs w:val="28"/>
        </w:rPr>
      </w:pPr>
      <w:r w:rsidRPr="00E076E2">
        <w:rPr>
          <w:rFonts w:hAnsi="メイリオ" w:hint="eastAsia"/>
          <w:szCs w:val="28"/>
        </w:rPr>
        <w:t>令和</w:t>
      </w:r>
      <w:r w:rsidR="00E664A7">
        <w:rPr>
          <w:rFonts w:hAnsi="メイリオ" w:hint="eastAsia"/>
          <w:szCs w:val="28"/>
        </w:rPr>
        <w:t>５</w:t>
      </w:r>
      <w:r w:rsidR="005F76F6" w:rsidRPr="00E076E2">
        <w:rPr>
          <w:rFonts w:hAnsi="メイリオ" w:hint="eastAsia"/>
          <w:szCs w:val="28"/>
        </w:rPr>
        <w:t>年</w:t>
      </w:r>
      <w:r w:rsidR="006A0F48" w:rsidRPr="00E076E2">
        <w:rPr>
          <w:rFonts w:hAnsi="メイリオ" w:hint="eastAsia"/>
          <w:szCs w:val="28"/>
        </w:rPr>
        <w:t>３</w:t>
      </w:r>
      <w:r w:rsidR="005F76F6" w:rsidRPr="00E076E2">
        <w:rPr>
          <w:rFonts w:hAnsi="メイリオ" w:hint="eastAsia"/>
          <w:szCs w:val="28"/>
        </w:rPr>
        <w:t>月から適用する</w:t>
      </w:r>
      <w:r w:rsidR="008C58BC" w:rsidRPr="00E076E2">
        <w:rPr>
          <w:rFonts w:hAnsi="メイリオ" w:hint="eastAsia"/>
          <w:szCs w:val="28"/>
        </w:rPr>
        <w:t>公共工事設計労務単価</w:t>
      </w:r>
      <w:r w:rsidR="00E076E2" w:rsidRPr="00E076E2">
        <w:rPr>
          <w:rFonts w:hAnsi="メイリオ" w:hint="eastAsia"/>
          <w:szCs w:val="28"/>
        </w:rPr>
        <w:t>等</w:t>
      </w:r>
      <w:r w:rsidR="005F76F6" w:rsidRPr="00E076E2">
        <w:rPr>
          <w:rFonts w:hAnsi="メイリオ" w:hint="eastAsia"/>
          <w:szCs w:val="28"/>
        </w:rPr>
        <w:t>の運用に</w:t>
      </w:r>
      <w:r w:rsidR="008C58BC" w:rsidRPr="00E076E2">
        <w:rPr>
          <w:rFonts w:hAnsi="メイリオ" w:hint="eastAsia"/>
          <w:szCs w:val="28"/>
        </w:rPr>
        <w:t>係る</w:t>
      </w:r>
      <w:r w:rsidR="005F76F6" w:rsidRPr="00E076E2">
        <w:rPr>
          <w:rFonts w:hAnsi="メイリオ" w:hint="eastAsia"/>
          <w:szCs w:val="28"/>
        </w:rPr>
        <w:t>取扱い</w:t>
      </w:r>
      <w:r w:rsidR="008C58BC" w:rsidRPr="00E076E2">
        <w:rPr>
          <w:rFonts w:hAnsi="メイリオ" w:hint="eastAsia"/>
          <w:szCs w:val="28"/>
        </w:rPr>
        <w:t>について</w:t>
      </w:r>
    </w:p>
    <w:p w14:paraId="40FE6E2E" w14:textId="77777777" w:rsidR="008E59E6" w:rsidRPr="00E076E2" w:rsidRDefault="008E59E6" w:rsidP="00E076E2">
      <w:pPr>
        <w:jc w:val="left"/>
        <w:rPr>
          <w:rFonts w:hAnsi="メイリオ"/>
          <w:sz w:val="24"/>
          <w:szCs w:val="24"/>
        </w:rPr>
      </w:pPr>
    </w:p>
    <w:p w14:paraId="7BD5B49F" w14:textId="1C33C56D" w:rsidR="000B3B9C" w:rsidRDefault="00587715" w:rsidP="0049278E">
      <w:pPr>
        <w:ind w:firstLineChars="100" w:firstLine="240"/>
        <w:rPr>
          <w:rFonts w:hAnsi="メイリオ"/>
          <w:sz w:val="24"/>
          <w:szCs w:val="24"/>
        </w:rPr>
      </w:pPr>
      <w:r w:rsidRPr="00E076E2">
        <w:rPr>
          <w:rFonts w:hAnsi="メイリオ" w:hint="eastAsia"/>
          <w:sz w:val="24"/>
          <w:szCs w:val="24"/>
        </w:rPr>
        <w:t>奈良市では、</w:t>
      </w:r>
      <w:r w:rsidR="00E076E2" w:rsidRPr="00E076E2">
        <w:rPr>
          <w:rFonts w:hAnsi="メイリオ" w:hint="eastAsia"/>
          <w:sz w:val="24"/>
          <w:szCs w:val="24"/>
        </w:rPr>
        <w:t>国土交通省からの通知「技能労働者の適</w:t>
      </w:r>
      <w:r w:rsidR="00E664A7">
        <w:rPr>
          <w:rFonts w:hAnsi="メイリオ" w:hint="eastAsia"/>
          <w:sz w:val="24"/>
          <w:szCs w:val="24"/>
        </w:rPr>
        <w:t>正</w:t>
      </w:r>
      <w:r w:rsidR="00E076E2" w:rsidRPr="00E076E2">
        <w:rPr>
          <w:rFonts w:hAnsi="メイリオ" w:hint="eastAsia"/>
          <w:sz w:val="24"/>
          <w:szCs w:val="24"/>
        </w:rPr>
        <w:t>な賃金水準の確保について」(令和</w:t>
      </w:r>
      <w:r w:rsidR="00E664A7">
        <w:rPr>
          <w:rFonts w:hAnsi="メイリオ" w:hint="eastAsia"/>
          <w:sz w:val="24"/>
          <w:szCs w:val="24"/>
        </w:rPr>
        <w:t>５</w:t>
      </w:r>
      <w:r w:rsidR="00E076E2" w:rsidRPr="00E076E2">
        <w:rPr>
          <w:rFonts w:hAnsi="メイリオ" w:hint="eastAsia"/>
          <w:sz w:val="24"/>
          <w:szCs w:val="24"/>
        </w:rPr>
        <w:t>年２月１</w:t>
      </w:r>
      <w:r w:rsidR="00E664A7">
        <w:rPr>
          <w:rFonts w:hAnsi="メイリオ" w:hint="eastAsia"/>
          <w:sz w:val="24"/>
          <w:szCs w:val="24"/>
        </w:rPr>
        <w:t>４</w:t>
      </w:r>
      <w:r w:rsidR="00E076E2" w:rsidRPr="00E076E2">
        <w:rPr>
          <w:rFonts w:hAnsi="メイリオ" w:hint="eastAsia"/>
          <w:sz w:val="24"/>
          <w:szCs w:val="24"/>
        </w:rPr>
        <w:t>日付け国不入企第</w:t>
      </w:r>
      <w:r w:rsidR="00E664A7">
        <w:rPr>
          <w:rFonts w:hAnsi="メイリオ" w:hint="eastAsia"/>
          <w:sz w:val="24"/>
          <w:szCs w:val="24"/>
        </w:rPr>
        <w:t>４１</w:t>
      </w:r>
      <w:r w:rsidR="00E076E2" w:rsidRPr="00E076E2">
        <w:rPr>
          <w:rFonts w:hAnsi="メイリオ" w:hint="eastAsia"/>
          <w:sz w:val="24"/>
          <w:szCs w:val="24"/>
        </w:rPr>
        <w:t>号)等を踏まえ、</w:t>
      </w:r>
      <w:r w:rsidR="000B3B9C" w:rsidRPr="000B3B9C">
        <w:rPr>
          <w:rFonts w:hAnsi="メイリオ" w:hint="eastAsia"/>
          <w:sz w:val="24"/>
          <w:szCs w:val="24"/>
        </w:rPr>
        <w:t>令和</w:t>
      </w:r>
      <w:r w:rsidR="00E664A7">
        <w:rPr>
          <w:rFonts w:hAnsi="メイリオ" w:hint="eastAsia"/>
          <w:sz w:val="24"/>
          <w:szCs w:val="24"/>
        </w:rPr>
        <w:t>５</w:t>
      </w:r>
      <w:r w:rsidR="000B3B9C" w:rsidRPr="000B3B9C">
        <w:rPr>
          <w:rFonts w:hAnsi="メイリオ" w:hint="eastAsia"/>
          <w:sz w:val="24"/>
          <w:szCs w:val="24"/>
        </w:rPr>
        <w:t>年３月から適用の公共工事設計労務単価及び設計業務委託等技術者単価に基づく請負代金額に変更するための協議を請求できる「特例措置」</w:t>
      </w:r>
      <w:r w:rsidR="00095A00">
        <w:rPr>
          <w:rFonts w:hAnsi="メイリオ" w:hint="eastAsia"/>
          <w:sz w:val="24"/>
          <w:szCs w:val="24"/>
        </w:rPr>
        <w:t>及び</w:t>
      </w:r>
      <w:r w:rsidR="000B3B9C">
        <w:rPr>
          <w:rFonts w:hAnsi="メイリオ" w:hint="eastAsia"/>
          <w:sz w:val="24"/>
          <w:szCs w:val="24"/>
        </w:rPr>
        <w:t>工事</w:t>
      </w:r>
      <w:r w:rsidR="000B3B9C" w:rsidRPr="000B3B9C">
        <w:rPr>
          <w:rFonts w:hAnsi="メイリオ" w:hint="eastAsia"/>
          <w:sz w:val="24"/>
          <w:szCs w:val="24"/>
        </w:rPr>
        <w:t>請負契約書第２６条第６項による「インフレスライド条項」の適用について、下記のとおり取扱うこととなりましたのでお知らせします。</w:t>
      </w:r>
    </w:p>
    <w:p w14:paraId="507F36C4" w14:textId="77777777" w:rsidR="00213F97" w:rsidRDefault="00213F97" w:rsidP="00213F97">
      <w:pPr>
        <w:rPr>
          <w:rFonts w:hAnsi="メイリオ"/>
          <w:sz w:val="24"/>
          <w:szCs w:val="24"/>
        </w:rPr>
      </w:pPr>
    </w:p>
    <w:p w14:paraId="3B64D28C" w14:textId="77777777" w:rsidR="00C452D8" w:rsidRPr="00E076E2" w:rsidRDefault="00C452D8" w:rsidP="00C452D8">
      <w:pPr>
        <w:pStyle w:val="a5"/>
        <w:rPr>
          <w:rFonts w:ascii="メイリオ" w:eastAsia="メイリオ" w:hAnsi="メイリオ"/>
          <w:sz w:val="24"/>
          <w:szCs w:val="24"/>
        </w:rPr>
      </w:pPr>
      <w:r w:rsidRPr="00E076E2">
        <w:rPr>
          <w:rFonts w:ascii="メイリオ" w:eastAsia="メイリオ" w:hAnsi="メイリオ" w:hint="eastAsia"/>
          <w:sz w:val="24"/>
          <w:szCs w:val="24"/>
        </w:rPr>
        <w:t>記</w:t>
      </w:r>
    </w:p>
    <w:p w14:paraId="25EE1A6E" w14:textId="77777777" w:rsidR="0081004F" w:rsidRPr="00E076E2" w:rsidRDefault="0081004F" w:rsidP="00C452D8">
      <w:pPr>
        <w:rPr>
          <w:rFonts w:hAnsi="メイリオ"/>
          <w:sz w:val="24"/>
          <w:szCs w:val="24"/>
        </w:rPr>
      </w:pPr>
    </w:p>
    <w:p w14:paraId="3A78B212" w14:textId="77777777" w:rsidR="00DD5725" w:rsidRPr="00E076E2" w:rsidRDefault="00DD5725" w:rsidP="00C452D8">
      <w:pPr>
        <w:rPr>
          <w:rFonts w:hAnsi="メイリオ"/>
          <w:sz w:val="24"/>
          <w:szCs w:val="24"/>
        </w:rPr>
      </w:pPr>
      <w:r w:rsidRPr="00E076E2">
        <w:rPr>
          <w:rFonts w:hAnsi="メイリオ" w:hint="eastAsia"/>
          <w:sz w:val="24"/>
          <w:szCs w:val="24"/>
        </w:rPr>
        <w:t>【特例措置について】</w:t>
      </w:r>
    </w:p>
    <w:p w14:paraId="43543AA6" w14:textId="77777777" w:rsidR="00DD5725" w:rsidRPr="00E076E2" w:rsidRDefault="00DD5725" w:rsidP="00C452D8">
      <w:pPr>
        <w:rPr>
          <w:rFonts w:hAnsi="メイリオ"/>
          <w:sz w:val="24"/>
          <w:szCs w:val="24"/>
        </w:rPr>
      </w:pPr>
    </w:p>
    <w:p w14:paraId="115AD18B" w14:textId="77777777" w:rsidR="00C452D8" w:rsidRPr="00E076E2" w:rsidRDefault="00C452D8" w:rsidP="00C452D8">
      <w:pPr>
        <w:rPr>
          <w:rFonts w:hAnsi="メイリオ"/>
          <w:sz w:val="24"/>
          <w:szCs w:val="24"/>
        </w:rPr>
      </w:pPr>
      <w:r w:rsidRPr="00E076E2">
        <w:rPr>
          <w:rFonts w:hAnsi="メイリオ" w:hint="eastAsia"/>
          <w:sz w:val="24"/>
          <w:szCs w:val="24"/>
        </w:rPr>
        <w:t>１．特例措置の対象</w:t>
      </w:r>
      <w:r w:rsidR="007C2F04" w:rsidRPr="00E076E2">
        <w:rPr>
          <w:rFonts w:hAnsi="メイリオ" w:hint="eastAsia"/>
          <w:sz w:val="24"/>
          <w:szCs w:val="24"/>
        </w:rPr>
        <w:t>となる</w:t>
      </w:r>
      <w:r w:rsidR="00712BBB" w:rsidRPr="00712BBB">
        <w:rPr>
          <w:rFonts w:hAnsi="メイリオ" w:hint="eastAsia"/>
          <w:sz w:val="24"/>
          <w:szCs w:val="24"/>
        </w:rPr>
        <w:t>工事及び建設コンサルタント業務等</w:t>
      </w:r>
    </w:p>
    <w:p w14:paraId="64256FCD" w14:textId="320FCEDE" w:rsidR="00712BBB" w:rsidRDefault="00587715" w:rsidP="00712BBB">
      <w:pPr>
        <w:ind w:leftChars="103" w:left="288"/>
        <w:rPr>
          <w:rFonts w:hAnsi="メイリオ"/>
          <w:sz w:val="24"/>
          <w:szCs w:val="24"/>
        </w:rPr>
      </w:pPr>
      <w:r w:rsidRPr="00E076E2">
        <w:rPr>
          <w:rFonts w:hAnsi="メイリオ"/>
          <w:sz w:val="24"/>
          <w:szCs w:val="24"/>
        </w:rPr>
        <w:t>(1)</w:t>
      </w:r>
      <w:r w:rsidRPr="00E076E2">
        <w:rPr>
          <w:rFonts w:hAnsi="メイリオ" w:hint="eastAsia"/>
          <w:sz w:val="24"/>
          <w:szCs w:val="24"/>
        </w:rPr>
        <w:t xml:space="preserve"> </w:t>
      </w:r>
      <w:r w:rsidR="00D51CC8" w:rsidRPr="00E076E2">
        <w:rPr>
          <w:rFonts w:hAnsi="メイリオ"/>
          <w:sz w:val="24"/>
          <w:szCs w:val="24"/>
        </w:rPr>
        <w:t xml:space="preserve"> </w:t>
      </w:r>
      <w:r w:rsidR="00712BBB" w:rsidRPr="00712BBB">
        <w:rPr>
          <w:rFonts w:hAnsi="メイリオ" w:hint="eastAsia"/>
          <w:sz w:val="24"/>
          <w:szCs w:val="24"/>
        </w:rPr>
        <w:t>令和</w:t>
      </w:r>
      <w:r w:rsidR="00E664A7">
        <w:rPr>
          <w:rFonts w:hAnsi="メイリオ" w:hint="eastAsia"/>
          <w:sz w:val="24"/>
          <w:szCs w:val="24"/>
        </w:rPr>
        <w:t>５</w:t>
      </w:r>
      <w:r w:rsidR="00712BBB" w:rsidRPr="00712BBB">
        <w:rPr>
          <w:rFonts w:hAnsi="メイリオ" w:hint="eastAsia"/>
          <w:sz w:val="24"/>
          <w:szCs w:val="24"/>
        </w:rPr>
        <w:t>年３月１日以降に契約を締結した工事及び建設コンサルタント業務等のうち、旧労務単価及び旧技術者単価を適用して予定価格を積算したもの。</w:t>
      </w:r>
    </w:p>
    <w:p w14:paraId="0B3EEF0E" w14:textId="77777777" w:rsidR="00C452D8" w:rsidRPr="00E076E2" w:rsidRDefault="00A462ED" w:rsidP="00712BBB">
      <w:pPr>
        <w:ind w:leftChars="103" w:left="288"/>
        <w:rPr>
          <w:rFonts w:hAnsi="メイリオ"/>
          <w:sz w:val="24"/>
          <w:szCs w:val="24"/>
        </w:rPr>
      </w:pPr>
      <w:r w:rsidRPr="00E076E2">
        <w:rPr>
          <w:rFonts w:hAnsi="メイリオ" w:hint="eastAsia"/>
          <w:sz w:val="24"/>
          <w:szCs w:val="24"/>
        </w:rPr>
        <w:t>事業担当課にご確認ください。</w:t>
      </w:r>
    </w:p>
    <w:p w14:paraId="0865AEED" w14:textId="77777777" w:rsidR="008E59E6" w:rsidRPr="00E076E2" w:rsidRDefault="003B3CB6" w:rsidP="00D51CC8">
      <w:pPr>
        <w:ind w:firstLineChars="100" w:firstLine="240"/>
        <w:rPr>
          <w:rFonts w:hAnsi="メイリオ"/>
          <w:sz w:val="24"/>
          <w:szCs w:val="24"/>
        </w:rPr>
      </w:pPr>
      <w:r w:rsidRPr="00E076E2">
        <w:rPr>
          <w:rFonts w:hAnsi="メイリオ"/>
          <w:sz w:val="24"/>
          <w:szCs w:val="24"/>
        </w:rPr>
        <w:t>(2)</w:t>
      </w:r>
      <w:r w:rsidR="000C2460" w:rsidRPr="00E076E2">
        <w:rPr>
          <w:rFonts w:hAnsi="メイリオ" w:hint="eastAsia"/>
          <w:sz w:val="24"/>
          <w:szCs w:val="24"/>
        </w:rPr>
        <w:t xml:space="preserve">　</w:t>
      </w:r>
      <w:r w:rsidR="009F76D7" w:rsidRPr="00E076E2">
        <w:rPr>
          <w:rFonts w:hAnsi="メイリオ" w:hint="eastAsia"/>
          <w:sz w:val="24"/>
          <w:szCs w:val="24"/>
        </w:rPr>
        <w:t>特例措置対象工事</w:t>
      </w:r>
      <w:r w:rsidR="000A0D11" w:rsidRPr="00E076E2">
        <w:rPr>
          <w:rFonts w:hAnsi="メイリオ" w:hint="eastAsia"/>
          <w:sz w:val="24"/>
          <w:szCs w:val="24"/>
        </w:rPr>
        <w:t>等</w:t>
      </w:r>
      <w:r w:rsidR="009F76D7" w:rsidRPr="00E076E2">
        <w:rPr>
          <w:rFonts w:hAnsi="メイリオ" w:hint="eastAsia"/>
          <w:sz w:val="24"/>
          <w:szCs w:val="24"/>
        </w:rPr>
        <w:t>の受注者には、</w:t>
      </w:r>
      <w:r w:rsidR="00A462ED" w:rsidRPr="00E076E2">
        <w:rPr>
          <w:rFonts w:hAnsi="メイリオ" w:hint="eastAsia"/>
          <w:sz w:val="24"/>
          <w:szCs w:val="24"/>
        </w:rPr>
        <w:t>事業</w:t>
      </w:r>
      <w:r w:rsidR="009F76D7" w:rsidRPr="00E076E2">
        <w:rPr>
          <w:rFonts w:hAnsi="メイリオ" w:hint="eastAsia"/>
          <w:sz w:val="24"/>
          <w:szCs w:val="24"/>
        </w:rPr>
        <w:t>担当課から個別にご説明します。</w:t>
      </w:r>
    </w:p>
    <w:p w14:paraId="3FF46E79" w14:textId="77777777" w:rsidR="000C2460" w:rsidRPr="00E076E2" w:rsidRDefault="003B3CB6" w:rsidP="00D51CC8">
      <w:pPr>
        <w:ind w:firstLineChars="100" w:firstLine="240"/>
        <w:rPr>
          <w:rFonts w:hAnsi="メイリオ"/>
          <w:sz w:val="24"/>
          <w:szCs w:val="24"/>
        </w:rPr>
      </w:pPr>
      <w:r w:rsidRPr="00E076E2">
        <w:rPr>
          <w:rFonts w:hAnsi="メイリオ"/>
          <w:sz w:val="24"/>
          <w:szCs w:val="24"/>
        </w:rPr>
        <w:t>(3)</w:t>
      </w:r>
      <w:r w:rsidR="000C2460" w:rsidRPr="00E076E2">
        <w:rPr>
          <w:rFonts w:hAnsi="メイリオ" w:hint="eastAsia"/>
          <w:sz w:val="24"/>
          <w:szCs w:val="24"/>
        </w:rPr>
        <w:t xml:space="preserve">　</w:t>
      </w:r>
      <w:r w:rsidR="0062645F" w:rsidRPr="00E076E2">
        <w:rPr>
          <w:rFonts w:hAnsi="メイリオ" w:hint="eastAsia"/>
          <w:sz w:val="24"/>
          <w:szCs w:val="24"/>
        </w:rPr>
        <w:t>工事の完成</w:t>
      </w:r>
      <w:r w:rsidR="00A462ED" w:rsidRPr="00E076E2">
        <w:rPr>
          <w:rFonts w:hAnsi="メイリオ" w:hint="eastAsia"/>
          <w:sz w:val="24"/>
          <w:szCs w:val="24"/>
        </w:rPr>
        <w:t>に伴う支払い手続きが完了し</w:t>
      </w:r>
      <w:r w:rsidR="00DD5725" w:rsidRPr="00E076E2">
        <w:rPr>
          <w:rFonts w:hAnsi="メイリオ" w:hint="eastAsia"/>
          <w:sz w:val="24"/>
          <w:szCs w:val="24"/>
        </w:rPr>
        <w:t>ている</w:t>
      </w:r>
      <w:r w:rsidR="009F76D7" w:rsidRPr="00E076E2">
        <w:rPr>
          <w:rFonts w:hAnsi="メイリオ" w:hint="eastAsia"/>
          <w:sz w:val="24"/>
          <w:szCs w:val="24"/>
        </w:rPr>
        <w:t>場合は対象</w:t>
      </w:r>
      <w:r w:rsidR="0062645F" w:rsidRPr="00E076E2">
        <w:rPr>
          <w:rFonts w:hAnsi="メイリオ" w:hint="eastAsia"/>
          <w:sz w:val="24"/>
          <w:szCs w:val="24"/>
        </w:rPr>
        <w:t>外とします</w:t>
      </w:r>
      <w:r w:rsidR="009F76D7" w:rsidRPr="00E076E2">
        <w:rPr>
          <w:rFonts w:hAnsi="メイリオ" w:hint="eastAsia"/>
          <w:sz w:val="24"/>
          <w:szCs w:val="24"/>
        </w:rPr>
        <w:t>。</w:t>
      </w:r>
    </w:p>
    <w:p w14:paraId="1F3EF086" w14:textId="77777777" w:rsidR="003B3CB6" w:rsidRPr="00E076E2" w:rsidRDefault="003B3CB6" w:rsidP="007C2F04">
      <w:pPr>
        <w:rPr>
          <w:rFonts w:hAnsi="メイリオ"/>
          <w:sz w:val="24"/>
          <w:szCs w:val="24"/>
        </w:rPr>
      </w:pPr>
    </w:p>
    <w:p w14:paraId="4C9E12FB" w14:textId="77777777" w:rsidR="007C2F04" w:rsidRPr="00E076E2" w:rsidRDefault="00DD5725" w:rsidP="007C2F04">
      <w:pPr>
        <w:rPr>
          <w:rFonts w:hAnsi="メイリオ"/>
          <w:sz w:val="24"/>
          <w:szCs w:val="24"/>
        </w:rPr>
      </w:pPr>
      <w:r w:rsidRPr="00E076E2">
        <w:rPr>
          <w:rFonts w:hAnsi="メイリオ" w:hint="eastAsia"/>
          <w:sz w:val="24"/>
          <w:szCs w:val="24"/>
        </w:rPr>
        <w:t>２</w:t>
      </w:r>
      <w:r w:rsidR="007C2F04" w:rsidRPr="00E076E2">
        <w:rPr>
          <w:rFonts w:hAnsi="メイリオ" w:hint="eastAsia"/>
          <w:sz w:val="24"/>
          <w:szCs w:val="24"/>
        </w:rPr>
        <w:t>．</w:t>
      </w:r>
      <w:r w:rsidR="000A0D11" w:rsidRPr="00E076E2">
        <w:rPr>
          <w:rFonts w:hAnsi="メイリオ" w:hint="eastAsia"/>
          <w:sz w:val="24"/>
          <w:szCs w:val="24"/>
        </w:rPr>
        <w:t>請負代金額</w:t>
      </w:r>
      <w:r w:rsidR="007C2F04" w:rsidRPr="00E076E2">
        <w:rPr>
          <w:rFonts w:hAnsi="メイリオ" w:hint="eastAsia"/>
          <w:sz w:val="24"/>
          <w:szCs w:val="24"/>
        </w:rPr>
        <w:t>変更協議の請求方法</w:t>
      </w:r>
    </w:p>
    <w:p w14:paraId="674AF9E7" w14:textId="7726CC2D" w:rsidR="008F005A" w:rsidRPr="00E076E2" w:rsidRDefault="00712BBB" w:rsidP="00712BBB">
      <w:pPr>
        <w:adjustRightInd w:val="0"/>
        <w:ind w:leftChars="105" w:left="294" w:firstLineChars="100" w:firstLine="240"/>
        <w:rPr>
          <w:rFonts w:hAnsi="メイリオ"/>
          <w:sz w:val="24"/>
          <w:szCs w:val="24"/>
        </w:rPr>
      </w:pPr>
      <w:r w:rsidRPr="00712BBB">
        <w:rPr>
          <w:rFonts w:hAnsi="メイリオ" w:hint="eastAsia"/>
          <w:sz w:val="24"/>
          <w:szCs w:val="24"/>
        </w:rPr>
        <w:t>別添の『令和</w:t>
      </w:r>
      <w:r w:rsidR="00E664A7">
        <w:rPr>
          <w:rFonts w:hAnsi="メイリオ" w:hint="eastAsia"/>
          <w:sz w:val="24"/>
          <w:szCs w:val="24"/>
        </w:rPr>
        <w:t>５</w:t>
      </w:r>
      <w:r w:rsidRPr="00712BBB">
        <w:rPr>
          <w:rFonts w:hAnsi="メイリオ" w:hint="eastAsia"/>
          <w:sz w:val="24"/>
          <w:szCs w:val="24"/>
        </w:rPr>
        <w:t>年３月から適用する公共工事設計労務単価等の運用に係る特例措置に伴う請負代金額の変更協議請求書』又は『令和</w:t>
      </w:r>
      <w:r w:rsidR="00E664A7">
        <w:rPr>
          <w:rFonts w:hAnsi="メイリオ" w:hint="eastAsia"/>
          <w:sz w:val="24"/>
          <w:szCs w:val="24"/>
        </w:rPr>
        <w:t>５</w:t>
      </w:r>
      <w:r w:rsidRPr="00712BBB">
        <w:rPr>
          <w:rFonts w:hAnsi="メイリオ" w:hint="eastAsia"/>
          <w:sz w:val="24"/>
          <w:szCs w:val="24"/>
        </w:rPr>
        <w:t>年３月から適用する設計業務委託等技術者単価の運用に係る特例措置に伴う請負代金額の変更協議請求書』を事業担当課に提出してください。</w:t>
      </w:r>
    </w:p>
    <w:p w14:paraId="42620123" w14:textId="77777777" w:rsidR="00967E86" w:rsidRPr="00E076E2" w:rsidRDefault="00DD5725" w:rsidP="00967E86">
      <w:pPr>
        <w:adjustRightInd w:val="0"/>
        <w:rPr>
          <w:rFonts w:hAnsi="メイリオ"/>
          <w:sz w:val="24"/>
          <w:szCs w:val="24"/>
        </w:rPr>
      </w:pPr>
      <w:r w:rsidRPr="00E076E2">
        <w:rPr>
          <w:rFonts w:hAnsi="メイリオ" w:hint="eastAsia"/>
          <w:sz w:val="24"/>
          <w:szCs w:val="24"/>
        </w:rPr>
        <w:t>３</w:t>
      </w:r>
      <w:r w:rsidR="00967E86" w:rsidRPr="00E076E2">
        <w:rPr>
          <w:rFonts w:hAnsi="メイリオ" w:hint="eastAsia"/>
          <w:sz w:val="24"/>
          <w:szCs w:val="24"/>
        </w:rPr>
        <w:t>．変更後の</w:t>
      </w:r>
      <w:r w:rsidR="008E59E6" w:rsidRPr="00E076E2">
        <w:rPr>
          <w:rFonts w:hAnsi="メイリオ" w:hint="eastAsia"/>
          <w:sz w:val="24"/>
          <w:szCs w:val="24"/>
        </w:rPr>
        <w:t>請負代</w:t>
      </w:r>
      <w:r w:rsidR="00967E86" w:rsidRPr="00E076E2">
        <w:rPr>
          <w:rFonts w:hAnsi="メイリオ" w:hint="eastAsia"/>
          <w:sz w:val="24"/>
          <w:szCs w:val="24"/>
        </w:rPr>
        <w:t>金額</w:t>
      </w:r>
      <w:r w:rsidR="0033436D" w:rsidRPr="00E076E2">
        <w:rPr>
          <w:rFonts w:hAnsi="メイリオ" w:hint="eastAsia"/>
          <w:sz w:val="24"/>
          <w:szCs w:val="24"/>
        </w:rPr>
        <w:t>算定方法</w:t>
      </w:r>
    </w:p>
    <w:p w14:paraId="44D27CF9" w14:textId="77777777" w:rsidR="00712BBB" w:rsidRDefault="0033436D" w:rsidP="00712BBB">
      <w:pPr>
        <w:adjustRightInd w:val="0"/>
        <w:rPr>
          <w:rFonts w:hAnsi="メイリオ"/>
          <w:sz w:val="24"/>
          <w:szCs w:val="24"/>
        </w:rPr>
      </w:pPr>
      <w:r w:rsidRPr="00E076E2">
        <w:rPr>
          <w:rFonts w:hAnsi="メイリオ" w:hint="eastAsia"/>
          <w:sz w:val="24"/>
          <w:szCs w:val="24"/>
        </w:rPr>
        <w:t xml:space="preserve">　</w:t>
      </w:r>
      <w:r w:rsidR="00DD5725" w:rsidRPr="00E076E2">
        <w:rPr>
          <w:rFonts w:hAnsi="メイリオ" w:hint="eastAsia"/>
          <w:sz w:val="24"/>
          <w:szCs w:val="24"/>
        </w:rPr>
        <w:t xml:space="preserve">　</w:t>
      </w:r>
      <w:r w:rsidRPr="00E076E2">
        <w:rPr>
          <w:rFonts w:hAnsi="メイリオ" w:hint="eastAsia"/>
          <w:sz w:val="24"/>
          <w:szCs w:val="24"/>
        </w:rPr>
        <w:t xml:space="preserve">　</w:t>
      </w:r>
      <w:r w:rsidR="00712BBB" w:rsidRPr="00712BBB">
        <w:rPr>
          <w:rFonts w:hAnsi="メイリオ" w:hint="eastAsia"/>
          <w:sz w:val="24"/>
          <w:szCs w:val="24"/>
        </w:rPr>
        <w:t>変更後の契約金額</w:t>
      </w:r>
    </w:p>
    <w:p w14:paraId="5A112D74" w14:textId="77777777" w:rsidR="00712BBB" w:rsidRDefault="00712BBB" w:rsidP="00712BBB">
      <w:pPr>
        <w:adjustRightInd w:val="0"/>
        <w:ind w:firstLineChars="500" w:firstLine="1200"/>
        <w:rPr>
          <w:rFonts w:hAnsi="メイリオ"/>
          <w:sz w:val="24"/>
          <w:szCs w:val="24"/>
        </w:rPr>
      </w:pPr>
      <w:r w:rsidRPr="00712BBB">
        <w:rPr>
          <w:rFonts w:hAnsi="メイリオ" w:hint="eastAsia"/>
          <w:sz w:val="24"/>
          <w:szCs w:val="24"/>
        </w:rPr>
        <w:t xml:space="preserve">　＝　新労務単価により算出した予定価格　×　当初契約時点の落札率</w:t>
      </w:r>
    </w:p>
    <w:p w14:paraId="6009A28A" w14:textId="77777777" w:rsidR="00DD5725" w:rsidRPr="00E076E2" w:rsidRDefault="00712BBB" w:rsidP="00DD5725">
      <w:pPr>
        <w:adjustRightInd w:val="0"/>
        <w:rPr>
          <w:rFonts w:hAnsi="メイリオ"/>
          <w:sz w:val="24"/>
          <w:szCs w:val="24"/>
        </w:rPr>
      </w:pPr>
      <w:r>
        <w:rPr>
          <w:rFonts w:hAnsi="メイリオ"/>
          <w:sz w:val="24"/>
          <w:szCs w:val="24"/>
        </w:rPr>
        <w:br w:type="page"/>
      </w:r>
      <w:r w:rsidR="00DD5725" w:rsidRPr="00E076E2">
        <w:rPr>
          <w:rFonts w:hAnsi="メイリオ" w:hint="eastAsia"/>
          <w:sz w:val="24"/>
          <w:szCs w:val="24"/>
        </w:rPr>
        <w:lastRenderedPageBreak/>
        <w:t>【インフレスライド条項の適用について】</w:t>
      </w:r>
    </w:p>
    <w:p w14:paraId="6CAD7B72" w14:textId="77777777" w:rsidR="008F005A" w:rsidRPr="00712BBB" w:rsidRDefault="008F005A" w:rsidP="00712BBB">
      <w:pPr>
        <w:adjustRightInd w:val="0"/>
        <w:rPr>
          <w:rFonts w:hAnsi="メイリオ"/>
          <w:sz w:val="24"/>
          <w:szCs w:val="24"/>
        </w:rPr>
      </w:pPr>
    </w:p>
    <w:p w14:paraId="5665B328" w14:textId="77777777" w:rsidR="0079098D" w:rsidRPr="00E076E2" w:rsidRDefault="0079098D" w:rsidP="0079098D">
      <w:pPr>
        <w:rPr>
          <w:rFonts w:hAnsi="メイリオ"/>
          <w:sz w:val="24"/>
          <w:szCs w:val="24"/>
        </w:rPr>
      </w:pPr>
      <w:r w:rsidRPr="00E076E2">
        <w:rPr>
          <w:rFonts w:hAnsi="メイリオ" w:hint="eastAsia"/>
          <w:sz w:val="24"/>
          <w:szCs w:val="24"/>
        </w:rPr>
        <w:t>１．インフレスライド条項の適用対象となる</w:t>
      </w:r>
      <w:r w:rsidR="002125F5" w:rsidRPr="002125F5">
        <w:rPr>
          <w:rFonts w:hAnsi="メイリオ" w:hint="eastAsia"/>
          <w:sz w:val="24"/>
          <w:szCs w:val="24"/>
        </w:rPr>
        <w:t>工事</w:t>
      </w:r>
    </w:p>
    <w:p w14:paraId="1696F15B" w14:textId="34E9255F" w:rsidR="002125F5" w:rsidRDefault="002125F5" w:rsidP="002125F5">
      <w:pPr>
        <w:adjustRightInd w:val="0"/>
        <w:ind w:leftChars="105" w:left="294" w:firstLineChars="100" w:firstLine="240"/>
        <w:rPr>
          <w:rFonts w:hAnsi="メイリオ"/>
          <w:sz w:val="24"/>
          <w:szCs w:val="24"/>
        </w:rPr>
      </w:pPr>
      <w:r w:rsidRPr="002125F5">
        <w:rPr>
          <w:rFonts w:hAnsi="メイリオ" w:hint="eastAsia"/>
          <w:sz w:val="24"/>
          <w:szCs w:val="24"/>
        </w:rPr>
        <w:t>令和</w:t>
      </w:r>
      <w:r w:rsidR="00E664A7">
        <w:rPr>
          <w:rFonts w:hAnsi="メイリオ" w:hint="eastAsia"/>
          <w:sz w:val="24"/>
          <w:szCs w:val="24"/>
        </w:rPr>
        <w:t>５</w:t>
      </w:r>
      <w:r w:rsidRPr="002125F5">
        <w:rPr>
          <w:rFonts w:hAnsi="メイリオ" w:hint="eastAsia"/>
          <w:sz w:val="24"/>
          <w:szCs w:val="24"/>
        </w:rPr>
        <w:t>年２月２８日以前に契約を締結した工事のうち、残工期が受発注者間の協議で定める基準日から２ヶ月以上あるもの</w:t>
      </w:r>
    </w:p>
    <w:p w14:paraId="37B5F225" w14:textId="77777777" w:rsidR="002125F5" w:rsidRDefault="002125F5" w:rsidP="002125F5">
      <w:pPr>
        <w:adjustRightInd w:val="0"/>
        <w:ind w:leftChars="105" w:left="294" w:firstLineChars="100" w:firstLine="240"/>
        <w:rPr>
          <w:rFonts w:hAnsi="メイリオ"/>
          <w:sz w:val="24"/>
          <w:szCs w:val="24"/>
        </w:rPr>
      </w:pPr>
      <w:r w:rsidRPr="002125F5">
        <w:rPr>
          <w:rFonts w:hAnsi="メイリオ" w:hint="eastAsia"/>
          <w:sz w:val="24"/>
          <w:szCs w:val="24"/>
        </w:rPr>
        <w:t>なお、変更額が、基準日における残工事に相応する請負代金額の100分の1に相当する金額以下の場合は対象外とします。</w:t>
      </w:r>
    </w:p>
    <w:p w14:paraId="5A175739" w14:textId="77777777" w:rsidR="002125F5" w:rsidRPr="002125F5" w:rsidRDefault="002125F5" w:rsidP="002125F5">
      <w:pPr>
        <w:adjustRightInd w:val="0"/>
        <w:rPr>
          <w:rFonts w:hAnsi="メイリオ"/>
          <w:sz w:val="24"/>
          <w:szCs w:val="24"/>
        </w:rPr>
      </w:pPr>
    </w:p>
    <w:p w14:paraId="4C7A011E" w14:textId="77777777" w:rsidR="002125F5" w:rsidRDefault="002125F5" w:rsidP="002125F5">
      <w:pPr>
        <w:adjustRightInd w:val="0"/>
        <w:ind w:leftChars="105" w:left="774" w:hangingChars="200" w:hanging="480"/>
        <w:rPr>
          <w:rFonts w:hAnsi="メイリオ"/>
          <w:sz w:val="24"/>
          <w:szCs w:val="24"/>
        </w:rPr>
      </w:pPr>
      <w:r w:rsidRPr="002125F5">
        <w:rPr>
          <w:rFonts w:hAnsi="メイリオ" w:hint="eastAsia"/>
          <w:sz w:val="24"/>
          <w:szCs w:val="24"/>
        </w:rPr>
        <w:t>（※基準日は、受注者から請負代金額の変更請求があった日から、１４日以内の範囲で発注者と受注者が協議をして定めます。）</w:t>
      </w:r>
    </w:p>
    <w:p w14:paraId="7F89CCD0" w14:textId="77777777" w:rsidR="002125F5" w:rsidRDefault="002125F5" w:rsidP="002125F5">
      <w:pPr>
        <w:adjustRightInd w:val="0"/>
        <w:rPr>
          <w:rFonts w:hAnsi="メイリオ"/>
          <w:sz w:val="24"/>
          <w:szCs w:val="24"/>
        </w:rPr>
      </w:pPr>
    </w:p>
    <w:p w14:paraId="64833D7F" w14:textId="77777777" w:rsidR="00DD5725" w:rsidRPr="00E076E2" w:rsidRDefault="0079098D" w:rsidP="0079098D">
      <w:pPr>
        <w:adjustRightInd w:val="0"/>
        <w:rPr>
          <w:rFonts w:hAnsi="メイリオ"/>
          <w:sz w:val="24"/>
          <w:szCs w:val="24"/>
        </w:rPr>
      </w:pPr>
      <w:r w:rsidRPr="00E076E2">
        <w:rPr>
          <w:rFonts w:hAnsi="メイリオ" w:hint="eastAsia"/>
          <w:sz w:val="24"/>
          <w:szCs w:val="24"/>
        </w:rPr>
        <w:t>２．事務手続きについて</w:t>
      </w:r>
    </w:p>
    <w:p w14:paraId="19DB2DBF" w14:textId="77777777" w:rsidR="00DD5725" w:rsidRDefault="002125F5" w:rsidP="00D000A0">
      <w:pPr>
        <w:adjustRightInd w:val="0"/>
        <w:ind w:leftChars="105" w:left="294" w:firstLineChars="100" w:firstLine="240"/>
        <w:rPr>
          <w:rFonts w:hAnsi="メイリオ"/>
          <w:sz w:val="24"/>
          <w:szCs w:val="24"/>
        </w:rPr>
      </w:pPr>
      <w:r>
        <w:rPr>
          <w:rFonts w:hAnsi="メイリオ" w:hint="eastAsia"/>
          <w:sz w:val="24"/>
          <w:szCs w:val="24"/>
        </w:rPr>
        <w:t>工事</w:t>
      </w:r>
      <w:r w:rsidR="00841EAF" w:rsidRPr="00E076E2">
        <w:rPr>
          <w:rFonts w:hAnsi="メイリオ" w:hint="eastAsia"/>
          <w:sz w:val="24"/>
          <w:szCs w:val="24"/>
        </w:rPr>
        <w:t>請負契約書第２６</w:t>
      </w:r>
      <w:r w:rsidR="0079098D" w:rsidRPr="00E076E2">
        <w:rPr>
          <w:rFonts w:hAnsi="メイリオ" w:hint="eastAsia"/>
          <w:sz w:val="24"/>
          <w:szCs w:val="24"/>
        </w:rPr>
        <w:t>条第６項に規定する請負代金額の</w:t>
      </w:r>
      <w:r w:rsidR="00923217" w:rsidRPr="00E076E2">
        <w:rPr>
          <w:rFonts w:hAnsi="メイリオ" w:hint="eastAsia"/>
          <w:sz w:val="24"/>
          <w:szCs w:val="24"/>
        </w:rPr>
        <w:t>変更請求に使用する様式等については、別添の様式をご利用ください。</w:t>
      </w:r>
    </w:p>
    <w:p w14:paraId="0876AE7D" w14:textId="77777777" w:rsidR="002125F5" w:rsidRPr="002125F5" w:rsidRDefault="002125F5" w:rsidP="002125F5">
      <w:pPr>
        <w:adjustRightInd w:val="0"/>
        <w:rPr>
          <w:rFonts w:hAnsi="メイリオ"/>
          <w:sz w:val="24"/>
          <w:szCs w:val="24"/>
        </w:rPr>
      </w:pPr>
    </w:p>
    <w:p w14:paraId="4C10AA6E" w14:textId="77777777" w:rsidR="00DD5725" w:rsidRPr="00E076E2" w:rsidRDefault="00923217" w:rsidP="00923217">
      <w:pPr>
        <w:adjustRightInd w:val="0"/>
        <w:rPr>
          <w:rFonts w:hAnsi="メイリオ"/>
          <w:sz w:val="24"/>
          <w:szCs w:val="24"/>
        </w:rPr>
      </w:pPr>
      <w:r w:rsidRPr="00E076E2">
        <w:rPr>
          <w:rFonts w:hAnsi="メイリオ" w:hint="eastAsia"/>
          <w:sz w:val="24"/>
          <w:szCs w:val="24"/>
        </w:rPr>
        <w:t>３．請負代金額の変更額（スライド額）の考え方について</w:t>
      </w:r>
    </w:p>
    <w:p w14:paraId="36672091" w14:textId="77777777" w:rsidR="008F005A" w:rsidRPr="00E076E2" w:rsidRDefault="00923217" w:rsidP="002125F5">
      <w:pPr>
        <w:adjustRightInd w:val="0"/>
        <w:ind w:left="240" w:hangingChars="100" w:hanging="240"/>
        <w:rPr>
          <w:rFonts w:hAnsi="メイリオ"/>
          <w:sz w:val="24"/>
          <w:szCs w:val="24"/>
        </w:rPr>
      </w:pPr>
      <w:r w:rsidRPr="00E076E2">
        <w:rPr>
          <w:rFonts w:hAnsi="メイリオ" w:hint="eastAsia"/>
          <w:sz w:val="24"/>
          <w:szCs w:val="24"/>
        </w:rPr>
        <w:t xml:space="preserve">　　スライド額は、当該工事に係る変動額のうち請負代金額から、基準日における出来形部分に相応する請負代金額を控除した額の100分の1に相当する金額（受注者の負担割合）を超える額</w:t>
      </w:r>
      <w:r w:rsidR="0037158F" w:rsidRPr="00E076E2">
        <w:rPr>
          <w:rFonts w:hAnsi="メイリオ" w:hint="eastAsia"/>
          <w:sz w:val="24"/>
          <w:szCs w:val="24"/>
        </w:rPr>
        <w:t>です。</w:t>
      </w:r>
    </w:p>
    <w:sectPr w:rsidR="008F005A" w:rsidRPr="00E076E2" w:rsidSect="00D61844">
      <w:pgSz w:w="11906" w:h="16838" w:code="9"/>
      <w:pgMar w:top="1134" w:right="1134"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DA93" w14:textId="77777777" w:rsidR="001342A2" w:rsidRDefault="001342A2" w:rsidP="008E59E6">
      <w:r>
        <w:separator/>
      </w:r>
    </w:p>
  </w:endnote>
  <w:endnote w:type="continuationSeparator" w:id="0">
    <w:p w14:paraId="07584AA5" w14:textId="77777777" w:rsidR="001342A2" w:rsidRDefault="001342A2" w:rsidP="008E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DED9" w14:textId="77777777" w:rsidR="001342A2" w:rsidRDefault="001342A2" w:rsidP="008E59E6">
      <w:r>
        <w:separator/>
      </w:r>
    </w:p>
  </w:footnote>
  <w:footnote w:type="continuationSeparator" w:id="0">
    <w:p w14:paraId="746ADA53" w14:textId="77777777" w:rsidR="001342A2" w:rsidRDefault="001342A2" w:rsidP="008E5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BC"/>
    <w:rsid w:val="000104EF"/>
    <w:rsid w:val="00010927"/>
    <w:rsid w:val="00012F4D"/>
    <w:rsid w:val="00014FAD"/>
    <w:rsid w:val="00017D21"/>
    <w:rsid w:val="00020B2F"/>
    <w:rsid w:val="00021FD7"/>
    <w:rsid w:val="00023A92"/>
    <w:rsid w:val="0002601B"/>
    <w:rsid w:val="00027989"/>
    <w:rsid w:val="00045C43"/>
    <w:rsid w:val="00046D00"/>
    <w:rsid w:val="00062038"/>
    <w:rsid w:val="0007054F"/>
    <w:rsid w:val="00072D59"/>
    <w:rsid w:val="0008249C"/>
    <w:rsid w:val="00095A00"/>
    <w:rsid w:val="000A0D11"/>
    <w:rsid w:val="000A3480"/>
    <w:rsid w:val="000B3B9C"/>
    <w:rsid w:val="000C2460"/>
    <w:rsid w:val="000C2E66"/>
    <w:rsid w:val="000E6FB5"/>
    <w:rsid w:val="000F7DF6"/>
    <w:rsid w:val="00121D43"/>
    <w:rsid w:val="00126311"/>
    <w:rsid w:val="001342A2"/>
    <w:rsid w:val="001433AA"/>
    <w:rsid w:val="00161893"/>
    <w:rsid w:val="001644BA"/>
    <w:rsid w:val="00180B52"/>
    <w:rsid w:val="00193104"/>
    <w:rsid w:val="00196AFA"/>
    <w:rsid w:val="001B2E80"/>
    <w:rsid w:val="001C02D7"/>
    <w:rsid w:val="001E090F"/>
    <w:rsid w:val="001E15CB"/>
    <w:rsid w:val="001E24FE"/>
    <w:rsid w:val="001E5A93"/>
    <w:rsid w:val="002125F5"/>
    <w:rsid w:val="00212E05"/>
    <w:rsid w:val="00213F97"/>
    <w:rsid w:val="00220EB0"/>
    <w:rsid w:val="00225CFD"/>
    <w:rsid w:val="0024443B"/>
    <w:rsid w:val="00251F8D"/>
    <w:rsid w:val="0026342F"/>
    <w:rsid w:val="00264CD4"/>
    <w:rsid w:val="00267399"/>
    <w:rsid w:val="00285147"/>
    <w:rsid w:val="002A5F1E"/>
    <w:rsid w:val="002B4428"/>
    <w:rsid w:val="002D6246"/>
    <w:rsid w:val="002E5417"/>
    <w:rsid w:val="002E600C"/>
    <w:rsid w:val="002F2676"/>
    <w:rsid w:val="00307B6A"/>
    <w:rsid w:val="0031715B"/>
    <w:rsid w:val="0033436D"/>
    <w:rsid w:val="003563DC"/>
    <w:rsid w:val="0036052A"/>
    <w:rsid w:val="0037158F"/>
    <w:rsid w:val="00385996"/>
    <w:rsid w:val="0039424C"/>
    <w:rsid w:val="003B24E0"/>
    <w:rsid w:val="003B24F3"/>
    <w:rsid w:val="003B3CB6"/>
    <w:rsid w:val="003E423A"/>
    <w:rsid w:val="003F1A25"/>
    <w:rsid w:val="00403C8B"/>
    <w:rsid w:val="0041216A"/>
    <w:rsid w:val="00421393"/>
    <w:rsid w:val="0043093F"/>
    <w:rsid w:val="00440507"/>
    <w:rsid w:val="00445574"/>
    <w:rsid w:val="00447F73"/>
    <w:rsid w:val="004504BA"/>
    <w:rsid w:val="004535B1"/>
    <w:rsid w:val="0045393F"/>
    <w:rsid w:val="00457C43"/>
    <w:rsid w:val="0047087B"/>
    <w:rsid w:val="004805F9"/>
    <w:rsid w:val="00491510"/>
    <w:rsid w:val="00492687"/>
    <w:rsid w:val="0049278E"/>
    <w:rsid w:val="004A274C"/>
    <w:rsid w:val="004B398B"/>
    <w:rsid w:val="004D0787"/>
    <w:rsid w:val="004D1A2E"/>
    <w:rsid w:val="004F4436"/>
    <w:rsid w:val="00505AB3"/>
    <w:rsid w:val="00524CAB"/>
    <w:rsid w:val="00525FB0"/>
    <w:rsid w:val="00535D22"/>
    <w:rsid w:val="0053702B"/>
    <w:rsid w:val="0054523D"/>
    <w:rsid w:val="00585F07"/>
    <w:rsid w:val="00587715"/>
    <w:rsid w:val="005A12E5"/>
    <w:rsid w:val="005A55A2"/>
    <w:rsid w:val="005B04F9"/>
    <w:rsid w:val="005D38C1"/>
    <w:rsid w:val="005F76F6"/>
    <w:rsid w:val="00606650"/>
    <w:rsid w:val="00606C38"/>
    <w:rsid w:val="006156B7"/>
    <w:rsid w:val="0062526C"/>
    <w:rsid w:val="006261B1"/>
    <w:rsid w:val="0062645F"/>
    <w:rsid w:val="00627FC6"/>
    <w:rsid w:val="00631004"/>
    <w:rsid w:val="00650FD5"/>
    <w:rsid w:val="00653011"/>
    <w:rsid w:val="0067082F"/>
    <w:rsid w:val="0067086B"/>
    <w:rsid w:val="00686429"/>
    <w:rsid w:val="00694885"/>
    <w:rsid w:val="006A0F48"/>
    <w:rsid w:val="006A5636"/>
    <w:rsid w:val="006A6CAD"/>
    <w:rsid w:val="006E56CC"/>
    <w:rsid w:val="007002F0"/>
    <w:rsid w:val="00712BBB"/>
    <w:rsid w:val="007159BA"/>
    <w:rsid w:val="00716CEC"/>
    <w:rsid w:val="0072207D"/>
    <w:rsid w:val="00735821"/>
    <w:rsid w:val="0073704F"/>
    <w:rsid w:val="00745C07"/>
    <w:rsid w:val="00782FDD"/>
    <w:rsid w:val="0079098D"/>
    <w:rsid w:val="007B5457"/>
    <w:rsid w:val="007B62DC"/>
    <w:rsid w:val="007C2F04"/>
    <w:rsid w:val="00807227"/>
    <w:rsid w:val="0081004F"/>
    <w:rsid w:val="0082462B"/>
    <w:rsid w:val="00841EAF"/>
    <w:rsid w:val="00846FF8"/>
    <w:rsid w:val="00860F92"/>
    <w:rsid w:val="00864040"/>
    <w:rsid w:val="00866884"/>
    <w:rsid w:val="00877346"/>
    <w:rsid w:val="008B16D0"/>
    <w:rsid w:val="008B1828"/>
    <w:rsid w:val="008C3B87"/>
    <w:rsid w:val="008C58BC"/>
    <w:rsid w:val="008E59E6"/>
    <w:rsid w:val="008F005A"/>
    <w:rsid w:val="00916B90"/>
    <w:rsid w:val="00917E66"/>
    <w:rsid w:val="00923217"/>
    <w:rsid w:val="009469BB"/>
    <w:rsid w:val="00950C9F"/>
    <w:rsid w:val="009675D6"/>
    <w:rsid w:val="00967E86"/>
    <w:rsid w:val="00973B8E"/>
    <w:rsid w:val="00990173"/>
    <w:rsid w:val="009A2EF3"/>
    <w:rsid w:val="009A3E32"/>
    <w:rsid w:val="009B091E"/>
    <w:rsid w:val="009C3FC5"/>
    <w:rsid w:val="009E3881"/>
    <w:rsid w:val="009F76D7"/>
    <w:rsid w:val="00A03BAA"/>
    <w:rsid w:val="00A17D80"/>
    <w:rsid w:val="00A17ED3"/>
    <w:rsid w:val="00A23768"/>
    <w:rsid w:val="00A24CFF"/>
    <w:rsid w:val="00A42BE0"/>
    <w:rsid w:val="00A462ED"/>
    <w:rsid w:val="00A52A0A"/>
    <w:rsid w:val="00A60607"/>
    <w:rsid w:val="00A83EB8"/>
    <w:rsid w:val="00AA7980"/>
    <w:rsid w:val="00AC6C56"/>
    <w:rsid w:val="00B11622"/>
    <w:rsid w:val="00B15487"/>
    <w:rsid w:val="00B1795D"/>
    <w:rsid w:val="00B2222E"/>
    <w:rsid w:val="00B41B78"/>
    <w:rsid w:val="00B57764"/>
    <w:rsid w:val="00B80355"/>
    <w:rsid w:val="00B96C0B"/>
    <w:rsid w:val="00BB5C23"/>
    <w:rsid w:val="00BC5791"/>
    <w:rsid w:val="00BD6ECB"/>
    <w:rsid w:val="00BD795B"/>
    <w:rsid w:val="00BE3401"/>
    <w:rsid w:val="00BF4AB5"/>
    <w:rsid w:val="00C126DB"/>
    <w:rsid w:val="00C22867"/>
    <w:rsid w:val="00C22AB4"/>
    <w:rsid w:val="00C452D8"/>
    <w:rsid w:val="00C530A4"/>
    <w:rsid w:val="00C549CE"/>
    <w:rsid w:val="00C54BD7"/>
    <w:rsid w:val="00C610C2"/>
    <w:rsid w:val="00C63DDE"/>
    <w:rsid w:val="00C65AF2"/>
    <w:rsid w:val="00C9769F"/>
    <w:rsid w:val="00CB5CF5"/>
    <w:rsid w:val="00CC37B3"/>
    <w:rsid w:val="00CD4E72"/>
    <w:rsid w:val="00D000A0"/>
    <w:rsid w:val="00D129CA"/>
    <w:rsid w:val="00D14FFB"/>
    <w:rsid w:val="00D21EFD"/>
    <w:rsid w:val="00D427C6"/>
    <w:rsid w:val="00D51CC8"/>
    <w:rsid w:val="00D61844"/>
    <w:rsid w:val="00DA530B"/>
    <w:rsid w:val="00DB3049"/>
    <w:rsid w:val="00DB60C5"/>
    <w:rsid w:val="00DC0EEF"/>
    <w:rsid w:val="00DD0923"/>
    <w:rsid w:val="00DD5725"/>
    <w:rsid w:val="00DE4FBF"/>
    <w:rsid w:val="00DF0459"/>
    <w:rsid w:val="00DF7E5B"/>
    <w:rsid w:val="00E04501"/>
    <w:rsid w:val="00E06C4E"/>
    <w:rsid w:val="00E076E2"/>
    <w:rsid w:val="00E26A19"/>
    <w:rsid w:val="00E3147A"/>
    <w:rsid w:val="00E43019"/>
    <w:rsid w:val="00E664A7"/>
    <w:rsid w:val="00EC26C0"/>
    <w:rsid w:val="00EC64ED"/>
    <w:rsid w:val="00EC6BBD"/>
    <w:rsid w:val="00EF2CD9"/>
    <w:rsid w:val="00F05B6D"/>
    <w:rsid w:val="00F23068"/>
    <w:rsid w:val="00F27914"/>
    <w:rsid w:val="00F360EB"/>
    <w:rsid w:val="00F54D35"/>
    <w:rsid w:val="00F607E8"/>
    <w:rsid w:val="00F6739E"/>
    <w:rsid w:val="00F721BC"/>
    <w:rsid w:val="00F75B56"/>
    <w:rsid w:val="00F76816"/>
    <w:rsid w:val="00F951E3"/>
    <w:rsid w:val="00FB07E5"/>
    <w:rsid w:val="00FC2FCA"/>
    <w:rsid w:val="00FC3CE7"/>
    <w:rsid w:val="00FC47D2"/>
    <w:rsid w:val="00FC4A4E"/>
    <w:rsid w:val="00FC7E0C"/>
    <w:rsid w:val="00FD1EB0"/>
    <w:rsid w:val="00FE4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76151A"/>
  <w15:chartTrackingRefBased/>
  <w15:docId w15:val="{8E02C794-ECE1-408B-AA4E-AFBA183B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844"/>
    <w:pPr>
      <w:widowControl w:val="0"/>
      <w:jc w:val="both"/>
    </w:pPr>
    <w:rPr>
      <w:rFonts w:ascii="メイリオ" w:eastAsia="メイリオ"/>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07E8"/>
  </w:style>
  <w:style w:type="character" w:customStyle="1" w:styleId="a4">
    <w:name w:val="日付 (文字)"/>
    <w:link w:val="a3"/>
    <w:uiPriority w:val="99"/>
    <w:semiHidden/>
    <w:rsid w:val="00F607E8"/>
    <w:rPr>
      <w:kern w:val="2"/>
      <w:sz w:val="21"/>
      <w:szCs w:val="22"/>
    </w:rPr>
  </w:style>
  <w:style w:type="paragraph" w:styleId="a5">
    <w:name w:val="Note Heading"/>
    <w:basedOn w:val="a"/>
    <w:next w:val="a"/>
    <w:link w:val="a6"/>
    <w:uiPriority w:val="99"/>
    <w:unhideWhenUsed/>
    <w:rsid w:val="00C452D8"/>
    <w:pPr>
      <w:jc w:val="center"/>
    </w:pPr>
    <w:rPr>
      <w:rFonts w:ascii="HG丸ｺﾞｼｯｸM-PRO" w:eastAsia="HG丸ｺﾞｼｯｸM-PRO" w:hAnsi="HG丸ｺﾞｼｯｸM-PRO"/>
      <w:sz w:val="22"/>
    </w:rPr>
  </w:style>
  <w:style w:type="character" w:customStyle="1" w:styleId="a6">
    <w:name w:val="記 (文字)"/>
    <w:link w:val="a5"/>
    <w:uiPriority w:val="99"/>
    <w:rsid w:val="00C452D8"/>
    <w:rPr>
      <w:rFonts w:ascii="HG丸ｺﾞｼｯｸM-PRO" w:eastAsia="HG丸ｺﾞｼｯｸM-PRO" w:hAnsi="HG丸ｺﾞｼｯｸM-PRO"/>
      <w:kern w:val="2"/>
      <w:sz w:val="22"/>
      <w:szCs w:val="22"/>
    </w:rPr>
  </w:style>
  <w:style w:type="paragraph" w:styleId="a7">
    <w:name w:val="Closing"/>
    <w:basedOn w:val="a"/>
    <w:link w:val="a8"/>
    <w:uiPriority w:val="99"/>
    <w:unhideWhenUsed/>
    <w:rsid w:val="00C452D8"/>
    <w:pPr>
      <w:jc w:val="right"/>
    </w:pPr>
    <w:rPr>
      <w:rFonts w:ascii="HG丸ｺﾞｼｯｸM-PRO" w:eastAsia="HG丸ｺﾞｼｯｸM-PRO" w:hAnsi="HG丸ｺﾞｼｯｸM-PRO"/>
      <w:sz w:val="22"/>
    </w:rPr>
  </w:style>
  <w:style w:type="character" w:customStyle="1" w:styleId="a8">
    <w:name w:val="結語 (文字)"/>
    <w:link w:val="a7"/>
    <w:uiPriority w:val="99"/>
    <w:rsid w:val="00C452D8"/>
    <w:rPr>
      <w:rFonts w:ascii="HG丸ｺﾞｼｯｸM-PRO" w:eastAsia="HG丸ｺﾞｼｯｸM-PRO" w:hAnsi="HG丸ｺﾞｼｯｸM-PRO"/>
      <w:kern w:val="2"/>
      <w:sz w:val="22"/>
      <w:szCs w:val="22"/>
    </w:rPr>
  </w:style>
  <w:style w:type="paragraph" w:styleId="a9">
    <w:name w:val="header"/>
    <w:basedOn w:val="a"/>
    <w:link w:val="aa"/>
    <w:uiPriority w:val="99"/>
    <w:unhideWhenUsed/>
    <w:rsid w:val="008E59E6"/>
    <w:pPr>
      <w:tabs>
        <w:tab w:val="center" w:pos="4252"/>
        <w:tab w:val="right" w:pos="8504"/>
      </w:tabs>
      <w:snapToGrid w:val="0"/>
    </w:pPr>
  </w:style>
  <w:style w:type="character" w:customStyle="1" w:styleId="aa">
    <w:name w:val="ヘッダー (文字)"/>
    <w:link w:val="a9"/>
    <w:uiPriority w:val="99"/>
    <w:rsid w:val="008E59E6"/>
    <w:rPr>
      <w:kern w:val="2"/>
      <w:sz w:val="21"/>
      <w:szCs w:val="22"/>
    </w:rPr>
  </w:style>
  <w:style w:type="paragraph" w:styleId="ab">
    <w:name w:val="footer"/>
    <w:basedOn w:val="a"/>
    <w:link w:val="ac"/>
    <w:uiPriority w:val="99"/>
    <w:unhideWhenUsed/>
    <w:rsid w:val="008E59E6"/>
    <w:pPr>
      <w:tabs>
        <w:tab w:val="center" w:pos="4252"/>
        <w:tab w:val="right" w:pos="8504"/>
      </w:tabs>
      <w:snapToGrid w:val="0"/>
    </w:pPr>
  </w:style>
  <w:style w:type="character" w:customStyle="1" w:styleId="ac">
    <w:name w:val="フッター (文字)"/>
    <w:link w:val="ab"/>
    <w:uiPriority w:val="99"/>
    <w:rsid w:val="008E59E6"/>
    <w:rPr>
      <w:kern w:val="2"/>
      <w:sz w:val="21"/>
      <w:szCs w:val="22"/>
    </w:rPr>
  </w:style>
  <w:style w:type="paragraph" w:styleId="ad">
    <w:name w:val="Balloon Text"/>
    <w:basedOn w:val="a"/>
    <w:link w:val="ae"/>
    <w:uiPriority w:val="99"/>
    <w:semiHidden/>
    <w:unhideWhenUsed/>
    <w:rsid w:val="008E59E6"/>
    <w:rPr>
      <w:rFonts w:ascii="Arial" w:eastAsia="ＭＳ ゴシック" w:hAnsi="Arial"/>
      <w:sz w:val="18"/>
      <w:szCs w:val="18"/>
    </w:rPr>
  </w:style>
  <w:style w:type="character" w:customStyle="1" w:styleId="ae">
    <w:name w:val="吹き出し (文字)"/>
    <w:link w:val="ad"/>
    <w:uiPriority w:val="99"/>
    <w:semiHidden/>
    <w:rsid w:val="008E59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A649-04D8-4DC5-A9D3-B290B109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jn0036</cp:lastModifiedBy>
  <cp:revision>4</cp:revision>
  <cp:lastPrinted>2019-03-26T06:35:00Z</cp:lastPrinted>
  <dcterms:created xsi:type="dcterms:W3CDTF">2023-02-21T07:41:00Z</dcterms:created>
  <dcterms:modified xsi:type="dcterms:W3CDTF">2023-03-09T02:07:00Z</dcterms:modified>
</cp:coreProperties>
</file>