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989B2" w14:textId="77777777" w:rsidR="00044D61" w:rsidRPr="00C61995" w:rsidRDefault="00044D61" w:rsidP="00044D61">
      <w:pPr>
        <w:ind w:firstLineChars="100" w:firstLine="220"/>
        <w:jc w:val="center"/>
        <w:rPr>
          <w:sz w:val="22"/>
          <w:szCs w:val="32"/>
        </w:rPr>
      </w:pPr>
      <w:r w:rsidRPr="00C61995">
        <w:rPr>
          <w:rFonts w:hint="eastAsia"/>
          <w:sz w:val="22"/>
          <w:szCs w:val="32"/>
        </w:rPr>
        <w:t>令和2年度奈良市入退院連携マニュアル改訂版　変更箇所</w:t>
      </w:r>
    </w:p>
    <w:tbl>
      <w:tblPr>
        <w:tblStyle w:val="a4"/>
        <w:tblpPr w:leftFromText="142" w:rightFromText="142" w:vertAnchor="text" w:horzAnchor="margin" w:tblpX="-152" w:tblpY="596"/>
        <w:tblOverlap w:val="never"/>
        <w:tblW w:w="10910" w:type="dxa"/>
        <w:tblLook w:val="04A0" w:firstRow="1" w:lastRow="0" w:firstColumn="1" w:lastColumn="0" w:noHBand="0" w:noVBand="1"/>
      </w:tblPr>
      <w:tblGrid>
        <w:gridCol w:w="711"/>
        <w:gridCol w:w="4954"/>
        <w:gridCol w:w="5245"/>
      </w:tblGrid>
      <w:tr w:rsidR="00EB468A" w14:paraId="0A1CB6FD" w14:textId="77777777" w:rsidTr="00CA2CDF">
        <w:tc>
          <w:tcPr>
            <w:tcW w:w="711" w:type="dxa"/>
          </w:tcPr>
          <w:p w14:paraId="01CF9270" w14:textId="77777777" w:rsidR="00EB468A" w:rsidRPr="00044D61" w:rsidRDefault="00EB468A" w:rsidP="004E0B9E">
            <w:bookmarkStart w:id="0" w:name="_GoBack"/>
            <w:bookmarkEnd w:id="0"/>
          </w:p>
        </w:tc>
        <w:tc>
          <w:tcPr>
            <w:tcW w:w="4954" w:type="dxa"/>
          </w:tcPr>
          <w:p w14:paraId="13319527" w14:textId="77777777" w:rsidR="00EB468A" w:rsidRDefault="00EB468A" w:rsidP="004E0B9E">
            <w:pPr>
              <w:jc w:val="center"/>
            </w:pPr>
            <w:r>
              <w:rPr>
                <w:rFonts w:hint="eastAsia"/>
              </w:rPr>
              <w:t>旧</w:t>
            </w:r>
          </w:p>
        </w:tc>
        <w:tc>
          <w:tcPr>
            <w:tcW w:w="5245" w:type="dxa"/>
          </w:tcPr>
          <w:p w14:paraId="7033B110" w14:textId="77777777" w:rsidR="00EB468A" w:rsidRPr="00AB4C14" w:rsidRDefault="00EB468A" w:rsidP="004E0B9E">
            <w:pPr>
              <w:jc w:val="center"/>
              <w:rPr>
                <w:color w:val="000000" w:themeColor="text1"/>
              </w:rPr>
            </w:pPr>
            <w:r>
              <w:rPr>
                <w:rFonts w:hint="eastAsia"/>
                <w:color w:val="000000" w:themeColor="text1"/>
              </w:rPr>
              <w:t>新</w:t>
            </w:r>
          </w:p>
        </w:tc>
      </w:tr>
      <w:tr w:rsidR="00EB468A" w14:paraId="62DE79C8" w14:textId="77777777" w:rsidTr="00CA2CDF">
        <w:tc>
          <w:tcPr>
            <w:tcW w:w="711" w:type="dxa"/>
          </w:tcPr>
          <w:p w14:paraId="0AA4CB46" w14:textId="77777777" w:rsidR="00EB468A" w:rsidRDefault="00EB468A" w:rsidP="004E0B9E">
            <w:pPr>
              <w:jc w:val="left"/>
            </w:pPr>
            <w:r>
              <w:rPr>
                <w:rFonts w:hint="eastAsia"/>
              </w:rPr>
              <w:t xml:space="preserve">ｐ.1　</w:t>
            </w:r>
          </w:p>
        </w:tc>
        <w:tc>
          <w:tcPr>
            <w:tcW w:w="4954" w:type="dxa"/>
          </w:tcPr>
          <w:p w14:paraId="6F16FB38" w14:textId="77777777" w:rsidR="008A58BE" w:rsidRDefault="00EB468A" w:rsidP="004E0B9E">
            <w:r>
              <w:rPr>
                <w:rFonts w:hint="eastAsia"/>
              </w:rPr>
              <w:t>２．入退院調整ルールの基本</w:t>
            </w:r>
          </w:p>
          <w:p w14:paraId="5FB0756C" w14:textId="77777777" w:rsidR="004E0B9E" w:rsidRDefault="004E0B9E" w:rsidP="004E0B9E">
            <w:r>
              <w:rPr>
                <w:rFonts w:hint="eastAsia"/>
              </w:rPr>
              <w:t>（2）ルールの対象となる患者の基準</w:t>
            </w:r>
          </w:p>
          <w:p w14:paraId="0F95A799" w14:textId="77777777" w:rsidR="004E0B9E" w:rsidRDefault="004E0B9E" w:rsidP="004E0B9E">
            <w:r>
              <w:rPr>
                <w:rFonts w:hint="eastAsia"/>
              </w:rPr>
              <w:t>次のいずれかに該当する方が、退院調整を行う必要があります。</w:t>
            </w:r>
          </w:p>
          <w:p w14:paraId="7B4B599E" w14:textId="77777777" w:rsidR="004E0B9E" w:rsidRDefault="004E0B9E" w:rsidP="004E0B9E">
            <w:r>
              <w:rPr>
                <w:rFonts w:hint="eastAsia"/>
              </w:rPr>
              <w:t>①入院前に担当ケアマネジャーが決まっている方</w:t>
            </w:r>
            <w:r w:rsidR="00CA2CDF">
              <w:rPr>
                <w:rFonts w:hint="eastAsia"/>
              </w:rPr>
              <w:t>(</w:t>
            </w:r>
            <w:r>
              <w:rPr>
                <w:rFonts w:hint="eastAsia"/>
              </w:rPr>
              <w:t>入院前に介護保険サービスを利用していた方）</w:t>
            </w:r>
          </w:p>
          <w:p w14:paraId="14B9F5B7" w14:textId="77777777" w:rsidR="00316ACE" w:rsidRPr="00316ACE" w:rsidRDefault="00316ACE" w:rsidP="004E0B9E"/>
          <w:p w14:paraId="3D1435F0" w14:textId="77777777" w:rsidR="004E0B9E" w:rsidRDefault="004E0B9E" w:rsidP="004E0B9E">
            <w:r>
              <w:rPr>
                <w:rFonts w:hint="eastAsia"/>
              </w:rPr>
              <w:t>②入院前に担当ケアマネジャーが決まっていない方</w:t>
            </w:r>
            <w:r w:rsidR="00CA2CDF">
              <w:rPr>
                <w:rFonts w:hint="eastAsia"/>
              </w:rPr>
              <w:t>(</w:t>
            </w:r>
            <w:r>
              <w:rPr>
                <w:rFonts w:hint="eastAsia"/>
              </w:rPr>
              <w:t>退院後新たに介護保険サービスを利用する方）</w:t>
            </w:r>
          </w:p>
          <w:p w14:paraId="4B660477" w14:textId="77777777" w:rsidR="00316ACE" w:rsidRDefault="00316ACE" w:rsidP="004E0B9E"/>
          <w:p w14:paraId="23C61FA0" w14:textId="77777777" w:rsidR="000671F4" w:rsidRDefault="004E0B9E" w:rsidP="004E0B9E">
            <w:r>
              <w:rPr>
                <w:rFonts w:hint="eastAsia"/>
              </w:rPr>
              <w:t>下記の項目に該当する患者は、上記のルールから除外する。</w:t>
            </w:r>
          </w:p>
          <w:tbl>
            <w:tblPr>
              <w:tblStyle w:val="a4"/>
              <w:tblW w:w="0" w:type="auto"/>
              <w:tblLook w:val="04A0" w:firstRow="1" w:lastRow="0" w:firstColumn="1" w:lastColumn="0" w:noHBand="0" w:noVBand="1"/>
            </w:tblPr>
            <w:tblGrid>
              <w:gridCol w:w="4728"/>
            </w:tblGrid>
            <w:tr w:rsidR="00CA2CDF" w14:paraId="778C926B" w14:textId="77777777" w:rsidTr="00CA2CDF">
              <w:tc>
                <w:tcPr>
                  <w:tcW w:w="4728" w:type="dxa"/>
                </w:tcPr>
                <w:p w14:paraId="02B8012A" w14:textId="77777777" w:rsidR="00CA2CDF" w:rsidRPr="00316ACE" w:rsidRDefault="00CA2CDF" w:rsidP="00044D61">
                  <w:pPr>
                    <w:framePr w:hSpace="142" w:wrap="around" w:vAnchor="text" w:hAnchor="margin" w:x="-152" w:y="596"/>
                    <w:suppressOverlap/>
                    <w:rPr>
                      <w:color w:val="000000" w:themeColor="text1"/>
                      <w:u w:val="single"/>
                    </w:rPr>
                  </w:pPr>
                  <w:r w:rsidRPr="00316ACE">
                    <w:rPr>
                      <w:rFonts w:hint="eastAsia"/>
                      <w:color w:val="000000" w:themeColor="text1"/>
                      <w:u w:val="single"/>
                    </w:rPr>
                    <w:t>・退院後の他の病院に転院する又は施設に入所する場合（在宅復帰しない場合）※入院時情報提供書の提出があった場合は、転院・入所する旨を担当ケアマネジャーに連絡する。且つ、その「入院時情報提供書」を複写し、転院先の病院へ引き継ぐ。</w:t>
                  </w:r>
                </w:p>
                <w:p w14:paraId="68115909" w14:textId="77777777" w:rsidR="00CA2CDF" w:rsidRDefault="00CA2CDF" w:rsidP="00044D61">
                  <w:pPr>
                    <w:framePr w:hSpace="142" w:wrap="around" w:vAnchor="text" w:hAnchor="margin" w:x="-152" w:y="596"/>
                    <w:suppressOverlap/>
                  </w:pPr>
                  <w:r>
                    <w:rPr>
                      <w:rFonts w:hint="eastAsia"/>
                    </w:rPr>
                    <w:lastRenderedPageBreak/>
                    <w:t>・短期入院や検査入院等で状態変化がない場合</w:t>
                  </w:r>
                </w:p>
                <w:p w14:paraId="7C9191A0" w14:textId="77777777" w:rsidR="00CA2CDF" w:rsidRDefault="00CA2CDF" w:rsidP="00044D61">
                  <w:pPr>
                    <w:framePr w:hSpace="142" w:wrap="around" w:vAnchor="text" w:hAnchor="margin" w:x="-152" w:y="596"/>
                    <w:suppressOverlap/>
                  </w:pPr>
                  <w:r>
                    <w:rPr>
                      <w:rFonts w:hint="eastAsia"/>
                    </w:rPr>
                    <w:t>・化学療法等を目的として入退院を繰り返しているケースで、状態変化がない場合</w:t>
                  </w:r>
                </w:p>
              </w:tc>
            </w:tr>
          </w:tbl>
          <w:p w14:paraId="66DA1744" w14:textId="77777777" w:rsidR="00EB468A" w:rsidRPr="000671F4" w:rsidRDefault="000671F4" w:rsidP="000671F4">
            <w:pPr>
              <w:spacing w:line="120" w:lineRule="auto"/>
              <w:rPr>
                <w:sz w:val="4"/>
                <w:szCs w:val="6"/>
              </w:rPr>
            </w:pPr>
            <w:r>
              <w:rPr>
                <w:rFonts w:hint="eastAsia"/>
              </w:rPr>
              <w:lastRenderedPageBreak/>
              <w:t xml:space="preserve">　　　　　　　　　　　</w:t>
            </w:r>
          </w:p>
        </w:tc>
        <w:tc>
          <w:tcPr>
            <w:tcW w:w="5245" w:type="dxa"/>
          </w:tcPr>
          <w:p w14:paraId="57BB8A68" w14:textId="77777777" w:rsidR="004E0B9E" w:rsidRDefault="004E0B9E" w:rsidP="004E0B9E">
            <w:r>
              <w:rPr>
                <w:rFonts w:hint="eastAsia"/>
              </w:rPr>
              <w:lastRenderedPageBreak/>
              <w:t>２．入退院調整ルールの基本</w:t>
            </w:r>
          </w:p>
          <w:p w14:paraId="50B9978A" w14:textId="77777777" w:rsidR="004E0B9E" w:rsidRDefault="004E0B9E" w:rsidP="004E0B9E">
            <w:r>
              <w:rPr>
                <w:rFonts w:hint="eastAsia"/>
              </w:rPr>
              <w:t>（2）ルールの対象となる患者の基準</w:t>
            </w:r>
          </w:p>
          <w:p w14:paraId="7AF76837" w14:textId="77777777" w:rsidR="004E0B9E" w:rsidRDefault="004E0B9E" w:rsidP="004E0B9E">
            <w:r>
              <w:rPr>
                <w:rFonts w:hint="eastAsia"/>
              </w:rPr>
              <w:t>次のいずれかに該当する方が、退院調整を行う必要があります。</w:t>
            </w:r>
          </w:p>
          <w:p w14:paraId="0065F315" w14:textId="77777777" w:rsidR="00EB468A" w:rsidRDefault="00EB468A" w:rsidP="004E0B9E">
            <w:pPr>
              <w:rPr>
                <w:color w:val="000000" w:themeColor="text1"/>
              </w:rPr>
            </w:pPr>
            <w:r>
              <w:rPr>
                <w:rFonts w:hint="eastAsia"/>
                <w:color w:val="000000" w:themeColor="text1"/>
              </w:rPr>
              <w:t>①入院前に担当ケアマネジャーが決まっている方</w:t>
            </w:r>
            <w:r w:rsidR="004E0B9E">
              <w:rPr>
                <w:rFonts w:hint="eastAsia"/>
                <w:color w:val="000000" w:themeColor="text1"/>
              </w:rPr>
              <w:t>（入院前に介護保険サービスを利用していた方）</w:t>
            </w:r>
          </w:p>
          <w:p w14:paraId="622B0BB9" w14:textId="77777777" w:rsidR="00EB468A" w:rsidRPr="00316ACE" w:rsidRDefault="00EB468A" w:rsidP="004E0B9E">
            <w:pPr>
              <w:rPr>
                <w:color w:val="FF0000"/>
                <w:u w:val="single"/>
              </w:rPr>
            </w:pPr>
            <w:r w:rsidRPr="00316ACE">
              <w:rPr>
                <w:rFonts w:hint="eastAsia"/>
                <w:color w:val="FF0000"/>
                <w:u w:val="single"/>
              </w:rPr>
              <w:t>※転院する又は施設に入所する場合（在宅復帰しない場合）入院時情報提供書の提出があった病院は、転院・入所する旨を</w:t>
            </w:r>
            <w:r w:rsidR="008A58BE" w:rsidRPr="00316ACE">
              <w:rPr>
                <w:rFonts w:hint="eastAsia"/>
                <w:color w:val="FF0000"/>
                <w:u w:val="single"/>
              </w:rPr>
              <w:t>連絡する。且つ</w:t>
            </w:r>
            <w:r w:rsidR="008A58BE" w:rsidRPr="00316ACE">
              <w:rPr>
                <w:rFonts w:hint="eastAsia"/>
                <w:color w:val="FF0000"/>
                <w:sz w:val="16"/>
                <w:szCs w:val="18"/>
                <w:u w:val="single"/>
              </w:rPr>
              <w:t>、</w:t>
            </w:r>
            <w:r w:rsidR="008A58BE" w:rsidRPr="00316ACE">
              <w:rPr>
                <w:rFonts w:hint="eastAsia"/>
                <w:color w:val="FF0000"/>
                <w:u w:val="single"/>
              </w:rPr>
              <w:t>その「入院時情報提供書」を複写し</w:t>
            </w:r>
            <w:r w:rsidR="008A58BE" w:rsidRPr="00316ACE">
              <w:rPr>
                <w:rFonts w:hint="eastAsia"/>
                <w:color w:val="FF0000"/>
                <w:sz w:val="20"/>
                <w:szCs w:val="21"/>
                <w:u w:val="single"/>
              </w:rPr>
              <w:t>、</w:t>
            </w:r>
            <w:r w:rsidRPr="00316ACE">
              <w:rPr>
                <w:rFonts w:hint="eastAsia"/>
                <w:color w:val="FF0000"/>
                <w:u w:val="single"/>
              </w:rPr>
              <w:t>転院先の病院</w:t>
            </w:r>
            <w:r w:rsidRPr="00316ACE">
              <w:rPr>
                <w:rFonts w:hint="eastAsia"/>
                <w:color w:val="FF0000"/>
                <w:u w:val="double"/>
              </w:rPr>
              <w:t>又は入所先の施設</w:t>
            </w:r>
            <w:r w:rsidRPr="00316ACE">
              <w:rPr>
                <w:rFonts w:hint="eastAsia"/>
                <w:color w:val="FF0000"/>
                <w:u w:val="single"/>
              </w:rPr>
              <w:t>へ引き継ぐ。</w:t>
            </w:r>
          </w:p>
          <w:p w14:paraId="286DA0A9" w14:textId="77777777" w:rsidR="00316ACE" w:rsidRDefault="00316ACE" w:rsidP="004E0B9E">
            <w:pPr>
              <w:rPr>
                <w:color w:val="FF0000"/>
              </w:rPr>
            </w:pPr>
          </w:p>
          <w:p w14:paraId="10B93D34" w14:textId="77777777" w:rsidR="004E0B9E" w:rsidRDefault="004E0B9E" w:rsidP="004E0B9E">
            <w:r>
              <w:rPr>
                <w:rFonts w:hint="eastAsia"/>
              </w:rPr>
              <w:t>②入院前に担当ケアマネジャーが決まっていない方（退院後新たに介護保険サービスを利用する方）</w:t>
            </w:r>
          </w:p>
          <w:p w14:paraId="2D6DA425" w14:textId="77777777" w:rsidR="00316ACE" w:rsidRDefault="00316ACE" w:rsidP="004E0B9E"/>
          <w:p w14:paraId="623EF861" w14:textId="77777777" w:rsidR="004E0B9E" w:rsidRDefault="004E0B9E" w:rsidP="004E0B9E">
            <w:r>
              <w:rPr>
                <w:rFonts w:hint="eastAsia"/>
              </w:rPr>
              <w:t>下記の項目に該当する患者は、上記のルールから除外する。</w:t>
            </w:r>
          </w:p>
          <w:tbl>
            <w:tblPr>
              <w:tblStyle w:val="a4"/>
              <w:tblW w:w="0" w:type="auto"/>
              <w:tblLook w:val="04A0" w:firstRow="1" w:lastRow="0" w:firstColumn="1" w:lastColumn="0" w:noHBand="0" w:noVBand="1"/>
            </w:tblPr>
            <w:tblGrid>
              <w:gridCol w:w="5019"/>
            </w:tblGrid>
            <w:tr w:rsidR="004E0B9E" w14:paraId="22EC9793" w14:textId="77777777" w:rsidTr="004E0B9E">
              <w:tc>
                <w:tcPr>
                  <w:tcW w:w="5302" w:type="dxa"/>
                </w:tcPr>
                <w:p w14:paraId="24CB9262" w14:textId="77777777" w:rsidR="004E0B9E" w:rsidRDefault="004E0B9E" w:rsidP="00044D61">
                  <w:pPr>
                    <w:framePr w:hSpace="142" w:wrap="around" w:vAnchor="text" w:hAnchor="margin" w:x="-152" w:y="596"/>
                    <w:suppressOverlap/>
                  </w:pPr>
                  <w:r>
                    <w:rPr>
                      <w:rFonts w:hint="eastAsia"/>
                    </w:rPr>
                    <w:t>・短期入院や検査入院等で、状態変化がない場合</w:t>
                  </w:r>
                </w:p>
                <w:p w14:paraId="30BB77B8" w14:textId="77777777" w:rsidR="004E0B9E" w:rsidRDefault="004E0B9E" w:rsidP="00044D61">
                  <w:pPr>
                    <w:framePr w:hSpace="142" w:wrap="around" w:vAnchor="text" w:hAnchor="margin" w:x="-152" w:y="596"/>
                    <w:suppressOverlap/>
                    <w:rPr>
                      <w:color w:val="000000" w:themeColor="text1"/>
                    </w:rPr>
                  </w:pPr>
                  <w:r>
                    <w:rPr>
                      <w:rFonts w:hint="eastAsia"/>
                    </w:rPr>
                    <w:t>・化学療法等を目的として入退院を繰り返しているケースで、状態変化がない場合</w:t>
                  </w:r>
                </w:p>
              </w:tc>
            </w:tr>
          </w:tbl>
          <w:p w14:paraId="697FB20D" w14:textId="77777777" w:rsidR="004E0B9E" w:rsidRPr="004E0B9E" w:rsidRDefault="004E0B9E" w:rsidP="004E0B9E">
            <w:pPr>
              <w:rPr>
                <w:color w:val="000000" w:themeColor="text1"/>
              </w:rPr>
            </w:pPr>
          </w:p>
        </w:tc>
      </w:tr>
      <w:tr w:rsidR="00F55D4E" w14:paraId="2789713E" w14:textId="77777777" w:rsidTr="00CA2CDF">
        <w:tc>
          <w:tcPr>
            <w:tcW w:w="711" w:type="dxa"/>
            <w:vMerge w:val="restart"/>
          </w:tcPr>
          <w:p w14:paraId="0BF2DE6D" w14:textId="77777777" w:rsidR="00F55D4E" w:rsidRDefault="00F55D4E" w:rsidP="004E0B9E">
            <w:pPr>
              <w:jc w:val="left"/>
            </w:pPr>
            <w:r w:rsidRPr="003D0FE6">
              <w:rPr>
                <w:rFonts w:hint="eastAsia"/>
              </w:rPr>
              <w:t>ｐ.3</w:t>
            </w:r>
            <w:r>
              <w:rPr>
                <w:rFonts w:hint="eastAsia"/>
              </w:rPr>
              <w:t xml:space="preserve">　</w:t>
            </w:r>
          </w:p>
        </w:tc>
        <w:tc>
          <w:tcPr>
            <w:tcW w:w="4954" w:type="dxa"/>
          </w:tcPr>
          <w:p w14:paraId="7F4BBD3B" w14:textId="77777777" w:rsidR="00F55D4E" w:rsidRDefault="00F55D4E" w:rsidP="004E0B9E">
            <w:r w:rsidRPr="003D0FE6">
              <w:rPr>
                <w:rFonts w:hint="eastAsia"/>
              </w:rPr>
              <w:t>入院の連絡</w:t>
            </w:r>
          </w:p>
          <w:p w14:paraId="17A78522" w14:textId="77777777" w:rsidR="001C3CEE" w:rsidRDefault="001C3CEE" w:rsidP="004E0B9E">
            <w:r>
              <w:rPr>
                <w:rFonts w:hint="eastAsia"/>
              </w:rPr>
              <w:t>・担当ケアマネジャーがわからない場合は、奈良市役所介護福祉課へ問い合わせる。</w:t>
            </w:r>
            <w:r w:rsidRPr="00316ACE">
              <w:rPr>
                <w:rFonts w:hint="eastAsia"/>
                <w:u w:val="single"/>
              </w:rPr>
              <w:t>ただし、</w:t>
            </w:r>
            <w:r w:rsidRPr="00316ACE">
              <w:rPr>
                <w:rFonts w:hint="eastAsia"/>
              </w:rPr>
              <w:t>居宅介護支援事業所名のみの情報提供とする。</w:t>
            </w:r>
          </w:p>
          <w:p w14:paraId="10AB3735" w14:textId="77777777" w:rsidR="001C3CEE" w:rsidRDefault="001C3CEE" w:rsidP="004E0B9E"/>
          <w:p w14:paraId="1371952B" w14:textId="77777777" w:rsidR="001C3CEE" w:rsidRDefault="001C3CEE" w:rsidP="004E0B9E"/>
          <w:p w14:paraId="07744CD8" w14:textId="77777777" w:rsidR="00F55D4E" w:rsidRDefault="00F55D4E" w:rsidP="004E0B9E">
            <w:pPr>
              <w:rPr>
                <w:color w:val="000000" w:themeColor="text1"/>
              </w:rPr>
            </w:pPr>
            <w:r>
              <w:rPr>
                <w:rFonts w:hint="eastAsia"/>
              </w:rPr>
              <w:t>■</w:t>
            </w:r>
            <w:r w:rsidRPr="003D0FE6">
              <w:rPr>
                <w:rFonts w:hint="eastAsia"/>
              </w:rPr>
              <w:t>工</w:t>
            </w:r>
            <w:r w:rsidRPr="003D0FE6">
              <w:rPr>
                <w:rFonts w:hint="eastAsia"/>
                <w:color w:val="000000" w:themeColor="text1"/>
              </w:rPr>
              <w:t>夫例</w:t>
            </w:r>
            <w:r>
              <w:rPr>
                <w:rFonts w:hint="eastAsia"/>
                <w:color w:val="000000" w:themeColor="text1"/>
              </w:rPr>
              <w:t>■</w:t>
            </w:r>
            <w:r w:rsidRPr="003D0FE6">
              <w:rPr>
                <w:rFonts w:hint="eastAsia"/>
                <w:color w:val="000000" w:themeColor="text1"/>
              </w:rPr>
              <w:t xml:space="preserve"> </w:t>
            </w:r>
          </w:p>
          <w:p w14:paraId="13B4B31E" w14:textId="77777777" w:rsidR="00F55D4E" w:rsidRPr="00F55D4E" w:rsidRDefault="00F55D4E" w:rsidP="004E0B9E">
            <w:pPr>
              <w:rPr>
                <w:color w:val="000000" w:themeColor="text1"/>
              </w:rPr>
            </w:pPr>
            <w:r>
              <w:rPr>
                <w:rFonts w:hint="eastAsia"/>
                <w:color w:val="000000" w:themeColor="text1"/>
              </w:rPr>
              <w:t>・利用者や家族に医療保険証や介護保険証等と一緒に担当ケアマネジャーの名刺を保管して頂く。</w:t>
            </w:r>
          </w:p>
        </w:tc>
        <w:tc>
          <w:tcPr>
            <w:tcW w:w="5245" w:type="dxa"/>
          </w:tcPr>
          <w:p w14:paraId="164845AA" w14:textId="77777777" w:rsidR="00F55D4E" w:rsidRDefault="00705EB4" w:rsidP="004E0B9E">
            <w:pPr>
              <w:rPr>
                <w:color w:val="000000" w:themeColor="text1"/>
              </w:rPr>
            </w:pPr>
            <w:r>
              <w:rPr>
                <w:rFonts w:hint="eastAsia"/>
                <w:color w:val="000000" w:themeColor="text1"/>
              </w:rPr>
              <w:t>入院の連絡</w:t>
            </w:r>
          </w:p>
          <w:p w14:paraId="6DA55456" w14:textId="77777777" w:rsidR="001C3CEE" w:rsidRPr="00316ACE" w:rsidRDefault="00201DF1" w:rsidP="00201DF1">
            <w:pPr>
              <w:rPr>
                <w:color w:val="000000" w:themeColor="text1"/>
              </w:rPr>
            </w:pPr>
            <w:r>
              <w:rPr>
                <w:rFonts w:hint="eastAsia"/>
                <w:color w:val="000000" w:themeColor="text1"/>
              </w:rPr>
              <w:t>〔追記〕</w:t>
            </w:r>
            <w:r>
              <w:rPr>
                <w:rFonts w:hint="eastAsia"/>
              </w:rPr>
              <w:t>・</w:t>
            </w:r>
            <w:r w:rsidR="001C3CEE">
              <w:rPr>
                <w:rFonts w:hint="eastAsia"/>
              </w:rPr>
              <w:t>担当ケアマネジャーがわからない場合は、奈良市役所介護福祉課へ問い合わせる。</w:t>
            </w:r>
            <w:r w:rsidR="001C3CEE">
              <w:rPr>
                <w:rFonts w:hint="eastAsia"/>
                <w:color w:val="FF0000"/>
                <w:u w:val="single"/>
              </w:rPr>
              <w:t>介護福祉課は、成りすまし防止のため、折り返し電話対応により、</w:t>
            </w:r>
            <w:r w:rsidR="001C3CEE" w:rsidRPr="00316ACE">
              <w:rPr>
                <w:rFonts w:hint="eastAsia"/>
                <w:color w:val="000000" w:themeColor="text1"/>
              </w:rPr>
              <w:t>居宅介護支援事業所名のみの情報提供とする。</w:t>
            </w:r>
          </w:p>
          <w:p w14:paraId="7AA14F50" w14:textId="77777777" w:rsidR="001C3CEE" w:rsidRPr="001C3CEE" w:rsidRDefault="001C3CEE" w:rsidP="004E0B9E">
            <w:pPr>
              <w:rPr>
                <w:color w:val="000000" w:themeColor="text1"/>
              </w:rPr>
            </w:pPr>
          </w:p>
          <w:p w14:paraId="196CBBCE" w14:textId="77777777" w:rsidR="00F55D4E" w:rsidRDefault="00F55D4E" w:rsidP="004E0B9E">
            <w:pPr>
              <w:rPr>
                <w:color w:val="000000" w:themeColor="text1"/>
              </w:rPr>
            </w:pPr>
            <w:r>
              <w:rPr>
                <w:rFonts w:hint="eastAsia"/>
              </w:rPr>
              <w:t>■</w:t>
            </w:r>
            <w:r w:rsidRPr="003D0FE6">
              <w:rPr>
                <w:rFonts w:hint="eastAsia"/>
              </w:rPr>
              <w:t>工</w:t>
            </w:r>
            <w:r w:rsidRPr="003D0FE6">
              <w:rPr>
                <w:rFonts w:hint="eastAsia"/>
                <w:color w:val="000000" w:themeColor="text1"/>
              </w:rPr>
              <w:t>夫例</w:t>
            </w:r>
            <w:r>
              <w:rPr>
                <w:rFonts w:hint="eastAsia"/>
                <w:color w:val="000000" w:themeColor="text1"/>
              </w:rPr>
              <w:t>■</w:t>
            </w:r>
            <w:r w:rsidRPr="003D0FE6">
              <w:rPr>
                <w:rFonts w:hint="eastAsia"/>
                <w:color w:val="000000" w:themeColor="text1"/>
              </w:rPr>
              <w:t xml:space="preserve"> </w:t>
            </w:r>
          </w:p>
          <w:p w14:paraId="7B6D9E88" w14:textId="77777777" w:rsidR="00F55D4E" w:rsidRDefault="00F55D4E" w:rsidP="004E0B9E">
            <w:pPr>
              <w:rPr>
                <w:color w:val="000000" w:themeColor="text1"/>
              </w:rPr>
            </w:pPr>
            <w:r>
              <w:rPr>
                <w:rFonts w:hint="eastAsia"/>
                <w:color w:val="000000" w:themeColor="text1"/>
              </w:rPr>
              <w:t>・利用者や家族に医療保険証や介護保険証等と一緒に担当ケアマネジャーの名刺を保管して頂く。</w:t>
            </w:r>
          </w:p>
          <w:p w14:paraId="3767B94C" w14:textId="77777777" w:rsidR="00F55D4E" w:rsidRPr="00F55D4E" w:rsidRDefault="002639DA" w:rsidP="004E0B9E">
            <w:pPr>
              <w:rPr>
                <w:color w:val="FF0000"/>
                <w:u w:val="single"/>
              </w:rPr>
            </w:pPr>
            <w:r>
              <w:rPr>
                <w:rFonts w:hint="eastAsia"/>
                <w:color w:val="000000" w:themeColor="text1"/>
              </w:rPr>
              <w:t>〔追記〕</w:t>
            </w:r>
            <w:r w:rsidR="00F55D4E" w:rsidRPr="00F55D4E">
              <w:rPr>
                <w:rFonts w:hint="eastAsia"/>
                <w:color w:val="FF0000"/>
                <w:u w:val="single"/>
              </w:rPr>
              <w:t>一度名刺を渡していても、再度渡す。</w:t>
            </w:r>
          </w:p>
          <w:p w14:paraId="213C760C" w14:textId="17BA4BBE" w:rsidR="00F55D4E" w:rsidRPr="00125A7B" w:rsidRDefault="00F55D4E" w:rsidP="000671F4">
            <w:pPr>
              <w:ind w:leftChars="400" w:left="840"/>
              <w:rPr>
                <w:color w:val="000000" w:themeColor="text1"/>
              </w:rPr>
            </w:pPr>
            <w:r w:rsidRPr="00F55D4E">
              <w:rPr>
                <w:rFonts w:hint="eastAsia"/>
                <w:color w:val="FF0000"/>
                <w:u w:val="single"/>
              </w:rPr>
              <w:t>『受診・入院必携セット』『連絡先カード』を利用者へ配布する。</w:t>
            </w:r>
          </w:p>
        </w:tc>
      </w:tr>
      <w:tr w:rsidR="00F55D4E" w14:paraId="355AACE4" w14:textId="77777777" w:rsidTr="00CA2CDF">
        <w:tc>
          <w:tcPr>
            <w:tcW w:w="711" w:type="dxa"/>
            <w:vMerge/>
          </w:tcPr>
          <w:p w14:paraId="5ECA2AEB" w14:textId="77777777" w:rsidR="00F55D4E" w:rsidRPr="003D0FE6" w:rsidRDefault="00F55D4E" w:rsidP="004E0B9E">
            <w:pPr>
              <w:jc w:val="left"/>
            </w:pPr>
          </w:p>
        </w:tc>
        <w:tc>
          <w:tcPr>
            <w:tcW w:w="4954" w:type="dxa"/>
          </w:tcPr>
          <w:p w14:paraId="0CDD5995" w14:textId="77777777" w:rsidR="00F55D4E" w:rsidRPr="003D0FE6" w:rsidRDefault="00F55D4E" w:rsidP="004E0B9E">
            <w:r w:rsidRPr="003D0FE6">
              <w:rPr>
                <w:rFonts w:hint="eastAsia"/>
              </w:rPr>
              <w:t>病院と担当ケアマネジャーの情報交換につ</w:t>
            </w:r>
            <w:r w:rsidRPr="003D0FE6">
              <w:rPr>
                <w:rFonts w:hint="eastAsia"/>
                <w:color w:val="000000" w:themeColor="text1"/>
              </w:rPr>
              <w:t xml:space="preserve">いて </w:t>
            </w:r>
          </w:p>
          <w:p w14:paraId="22C2654C" w14:textId="77777777" w:rsidR="00F55D4E" w:rsidRPr="00F55D4E" w:rsidRDefault="00F55D4E" w:rsidP="004E0B9E"/>
        </w:tc>
        <w:tc>
          <w:tcPr>
            <w:tcW w:w="5245" w:type="dxa"/>
          </w:tcPr>
          <w:p w14:paraId="16B4E8FB" w14:textId="77777777" w:rsidR="00F55D4E" w:rsidRPr="00F55D4E" w:rsidRDefault="00F55D4E" w:rsidP="004E0B9E">
            <w:pPr>
              <w:rPr>
                <w:color w:val="000000" w:themeColor="text1"/>
              </w:rPr>
            </w:pPr>
            <w:r>
              <w:rPr>
                <w:rFonts w:hint="eastAsia"/>
                <w:color w:val="000000" w:themeColor="text1"/>
              </w:rPr>
              <w:t>〔</w:t>
            </w:r>
            <w:r w:rsidRPr="00125A7B">
              <w:rPr>
                <w:rFonts w:hint="eastAsia"/>
                <w:color w:val="000000" w:themeColor="text1"/>
              </w:rPr>
              <w:t>追記</w:t>
            </w:r>
            <w:r>
              <w:rPr>
                <w:rFonts w:hint="eastAsia"/>
                <w:color w:val="000000" w:themeColor="text1"/>
              </w:rPr>
              <w:t>〕</w:t>
            </w:r>
            <w:r w:rsidRPr="00F55D4E">
              <w:rPr>
                <w:rFonts w:hint="eastAsia"/>
                <w:color w:val="FF0000"/>
                <w:u w:val="single"/>
              </w:rPr>
              <w:t>入院時情報提供書の『6.カンファレンス等について（ケアマネジャーからの希望）』について希望ありにチェックがある場合、病院スタッフは、なるべくカンファレンス開催を検討する。</w:t>
            </w:r>
          </w:p>
        </w:tc>
      </w:tr>
      <w:tr w:rsidR="00201DF1" w14:paraId="701B4402" w14:textId="77777777" w:rsidTr="00CA2CDF">
        <w:trPr>
          <w:trHeight w:val="3250"/>
        </w:trPr>
        <w:tc>
          <w:tcPr>
            <w:tcW w:w="711" w:type="dxa"/>
            <w:vMerge/>
          </w:tcPr>
          <w:p w14:paraId="72A77A25" w14:textId="77777777" w:rsidR="00201DF1" w:rsidRPr="003D0FE6" w:rsidRDefault="00201DF1" w:rsidP="004E0B9E">
            <w:pPr>
              <w:jc w:val="left"/>
            </w:pPr>
          </w:p>
        </w:tc>
        <w:tc>
          <w:tcPr>
            <w:tcW w:w="4954" w:type="dxa"/>
          </w:tcPr>
          <w:p w14:paraId="1E05DD0C" w14:textId="77777777" w:rsidR="00201DF1" w:rsidRDefault="00201DF1" w:rsidP="004E0B9E">
            <w:pPr>
              <w:rPr>
                <w:color w:val="000000" w:themeColor="text1"/>
              </w:rPr>
            </w:pPr>
            <w:r w:rsidRPr="003D0FE6">
              <w:rPr>
                <w:rFonts w:hint="eastAsia"/>
                <w:color w:val="000000" w:themeColor="text1"/>
              </w:rPr>
              <w:t>退院の連絡について</w:t>
            </w:r>
          </w:p>
          <w:p w14:paraId="61FDD5B9" w14:textId="77777777" w:rsidR="00201DF1" w:rsidRDefault="00201DF1" w:rsidP="00316ACE">
            <w:pPr>
              <w:ind w:left="210" w:hangingChars="100" w:hanging="210"/>
              <w:rPr>
                <w:color w:val="000000" w:themeColor="text1"/>
              </w:rPr>
            </w:pPr>
            <w:r>
              <w:rPr>
                <w:rFonts w:hint="eastAsia"/>
                <w:color w:val="000000" w:themeColor="text1"/>
              </w:rPr>
              <w:t>・下記の場合は、病院スタッフはできるだけ早く担当ケアマネジャーへ連絡する。</w:t>
            </w:r>
          </w:p>
          <w:p w14:paraId="61FCF52B" w14:textId="77777777" w:rsidR="00201DF1" w:rsidRDefault="00201DF1" w:rsidP="00316ACE">
            <w:pPr>
              <w:ind w:firstLineChars="300" w:firstLine="630"/>
            </w:pPr>
            <w:r>
              <w:rPr>
                <w:rFonts w:hint="eastAsia"/>
              </w:rPr>
              <w:t>住環境を考慮する必要がある方</w:t>
            </w:r>
          </w:p>
          <w:p w14:paraId="40566017" w14:textId="77777777" w:rsidR="00316ACE" w:rsidRDefault="00316ACE" w:rsidP="00316ACE">
            <w:pPr>
              <w:ind w:firstLineChars="300" w:firstLine="630"/>
            </w:pPr>
            <w:r>
              <w:rPr>
                <w:rFonts w:hint="eastAsia"/>
              </w:rPr>
              <w:t>区分変更等が必要な方</w:t>
            </w:r>
          </w:p>
          <w:p w14:paraId="4CB13AA8" w14:textId="77777777" w:rsidR="000E0796" w:rsidRDefault="00201DF1" w:rsidP="00316ACE">
            <w:pPr>
              <w:ind w:leftChars="300" w:left="630"/>
            </w:pPr>
            <w:r w:rsidRPr="00316ACE">
              <w:rPr>
                <w:rFonts w:hint="eastAsia"/>
                <w:u w:val="single"/>
              </w:rPr>
              <w:t>往診</w:t>
            </w:r>
            <w:r>
              <w:rPr>
                <w:rFonts w:hint="eastAsia"/>
              </w:rPr>
              <w:t>・訪問看護・薬局（薬の管理ができない）など医療的ケアが必要な方</w:t>
            </w:r>
          </w:p>
          <w:p w14:paraId="462412E0" w14:textId="77777777" w:rsidR="00201DF1" w:rsidRDefault="00201DF1" w:rsidP="004E0B9E">
            <w:r>
              <w:rPr>
                <w:rFonts w:hint="eastAsia"/>
              </w:rPr>
              <w:t xml:space="preserve">　　　　　　</w:t>
            </w:r>
            <w:r w:rsidR="005B346B">
              <w:rPr>
                <w:rFonts w:hint="eastAsia"/>
              </w:rPr>
              <w:t xml:space="preserve">　</w:t>
            </w:r>
            <w:r>
              <w:rPr>
                <w:rFonts w:hint="eastAsia"/>
              </w:rPr>
              <w:t xml:space="preserve">　</w:t>
            </w:r>
            <w:r w:rsidR="00316ACE">
              <w:rPr>
                <w:rFonts w:hint="eastAsia"/>
              </w:rPr>
              <w:t>（</w:t>
            </w:r>
            <w:r>
              <w:rPr>
                <w:rFonts w:hint="eastAsia"/>
              </w:rPr>
              <w:t>略</w:t>
            </w:r>
            <w:r w:rsidR="00316ACE">
              <w:rPr>
                <w:rFonts w:hint="eastAsia"/>
              </w:rPr>
              <w:t>）</w:t>
            </w:r>
          </w:p>
          <w:p w14:paraId="70F4FF07" w14:textId="77777777" w:rsidR="00201DF1" w:rsidRPr="003D0FE6" w:rsidRDefault="00201DF1" w:rsidP="004151BE"/>
        </w:tc>
        <w:tc>
          <w:tcPr>
            <w:tcW w:w="5245" w:type="dxa"/>
          </w:tcPr>
          <w:p w14:paraId="01E89FB7" w14:textId="77777777" w:rsidR="00201DF1" w:rsidRDefault="00201DF1" w:rsidP="004E0B9E">
            <w:pPr>
              <w:rPr>
                <w:color w:val="000000" w:themeColor="text1"/>
              </w:rPr>
            </w:pPr>
            <w:r>
              <w:rPr>
                <w:rFonts w:hint="eastAsia"/>
                <w:color w:val="000000" w:themeColor="text1"/>
              </w:rPr>
              <w:t>退院の連絡について</w:t>
            </w:r>
          </w:p>
          <w:p w14:paraId="5443DFCF" w14:textId="77777777" w:rsidR="00201DF1" w:rsidRDefault="00201DF1" w:rsidP="00316ACE">
            <w:pPr>
              <w:ind w:left="210" w:hangingChars="100" w:hanging="210"/>
              <w:rPr>
                <w:color w:val="000000" w:themeColor="text1"/>
              </w:rPr>
            </w:pPr>
            <w:r>
              <w:rPr>
                <w:rFonts w:hint="eastAsia"/>
                <w:color w:val="000000" w:themeColor="text1"/>
              </w:rPr>
              <w:t>・下記の場合は、病院スタッフはできるだけ早く担当ケアマネジャーへ連絡する。</w:t>
            </w:r>
          </w:p>
          <w:p w14:paraId="4AEDE81C" w14:textId="77777777" w:rsidR="005B346B" w:rsidRDefault="00201DF1" w:rsidP="00201DF1">
            <w:pPr>
              <w:rPr>
                <w:color w:val="000000" w:themeColor="text1"/>
              </w:rPr>
            </w:pPr>
            <w:r>
              <w:rPr>
                <w:rFonts w:hint="eastAsia"/>
                <w:color w:val="000000" w:themeColor="text1"/>
              </w:rPr>
              <w:t>〔変更</w:t>
            </w:r>
            <w:r w:rsidR="005B346B">
              <w:rPr>
                <w:rFonts w:hint="eastAsia"/>
                <w:color w:val="000000" w:themeColor="text1"/>
              </w:rPr>
              <w:t>・追記</w:t>
            </w:r>
            <w:r>
              <w:rPr>
                <w:rFonts w:hint="eastAsia"/>
                <w:color w:val="000000" w:themeColor="text1"/>
              </w:rPr>
              <w:t>〕</w:t>
            </w:r>
          </w:p>
          <w:p w14:paraId="23EE57D6" w14:textId="77777777" w:rsidR="00201DF1" w:rsidRDefault="00201DF1" w:rsidP="00316ACE">
            <w:pPr>
              <w:ind w:firstLineChars="300" w:firstLine="630"/>
              <w:rPr>
                <w:color w:val="000000" w:themeColor="text1"/>
              </w:rPr>
            </w:pPr>
            <w:r>
              <w:rPr>
                <w:rFonts w:hint="eastAsia"/>
                <w:color w:val="000000" w:themeColor="text1"/>
              </w:rPr>
              <w:t>住環境を考慮する必要がある方</w:t>
            </w:r>
          </w:p>
          <w:p w14:paraId="09AC622B" w14:textId="77777777" w:rsidR="00316ACE" w:rsidRPr="00316ACE" w:rsidRDefault="00316ACE" w:rsidP="00316ACE">
            <w:pPr>
              <w:ind w:firstLineChars="300" w:firstLine="630"/>
            </w:pPr>
            <w:r>
              <w:rPr>
                <w:rFonts w:hint="eastAsia"/>
              </w:rPr>
              <w:t>区分変更等が必要な方</w:t>
            </w:r>
          </w:p>
          <w:p w14:paraId="353ED2A7" w14:textId="77777777" w:rsidR="00201DF1" w:rsidRDefault="00201DF1" w:rsidP="00316ACE">
            <w:pPr>
              <w:ind w:leftChars="300" w:left="630"/>
              <w:rPr>
                <w:color w:val="000000" w:themeColor="text1"/>
              </w:rPr>
            </w:pPr>
            <w:r w:rsidRPr="002639DA">
              <w:rPr>
                <w:rFonts w:hint="eastAsia"/>
                <w:color w:val="FF0000"/>
                <w:u w:val="single"/>
              </w:rPr>
              <w:t>訪問診療・</w:t>
            </w:r>
            <w:r w:rsidRPr="00F55D4E">
              <w:rPr>
                <w:rFonts w:hint="eastAsia"/>
                <w:color w:val="FF0000"/>
                <w:u w:val="single"/>
              </w:rPr>
              <w:t>訪問歯科</w:t>
            </w:r>
            <w:r w:rsidRPr="00F55D4E">
              <w:rPr>
                <w:rFonts w:hint="eastAsia"/>
                <w:color w:val="000000" w:themeColor="text1"/>
              </w:rPr>
              <w:t>・</w:t>
            </w:r>
            <w:r>
              <w:rPr>
                <w:rFonts w:hint="eastAsia"/>
                <w:color w:val="000000" w:themeColor="text1"/>
              </w:rPr>
              <w:t>訪問看護・薬局（薬の管理ができない）など医療的ケアが必要な方</w:t>
            </w:r>
          </w:p>
          <w:p w14:paraId="46243200" w14:textId="77777777" w:rsidR="00201DF1" w:rsidRPr="00F55D4E" w:rsidRDefault="00201DF1" w:rsidP="00201DF1">
            <w:pPr>
              <w:rPr>
                <w:color w:val="000000" w:themeColor="text1"/>
              </w:rPr>
            </w:pPr>
            <w:r>
              <w:rPr>
                <w:rFonts w:hint="eastAsia"/>
                <w:color w:val="000000" w:themeColor="text1"/>
              </w:rPr>
              <w:t xml:space="preserve">　　　　　　　</w:t>
            </w:r>
            <w:r w:rsidR="005B346B">
              <w:rPr>
                <w:rFonts w:hint="eastAsia"/>
                <w:color w:val="000000" w:themeColor="text1"/>
              </w:rPr>
              <w:t xml:space="preserve">　</w:t>
            </w:r>
            <w:r>
              <w:rPr>
                <w:rFonts w:hint="eastAsia"/>
                <w:color w:val="000000" w:themeColor="text1"/>
              </w:rPr>
              <w:t xml:space="preserve">　　</w:t>
            </w:r>
            <w:r w:rsidR="00316ACE">
              <w:rPr>
                <w:rFonts w:hint="eastAsia"/>
                <w:color w:val="000000" w:themeColor="text1"/>
              </w:rPr>
              <w:t>（</w:t>
            </w:r>
            <w:r>
              <w:rPr>
                <w:rFonts w:hint="eastAsia"/>
                <w:color w:val="000000" w:themeColor="text1"/>
              </w:rPr>
              <w:t>略</w:t>
            </w:r>
            <w:r w:rsidR="00316ACE">
              <w:rPr>
                <w:rFonts w:hint="eastAsia"/>
                <w:color w:val="000000" w:themeColor="text1"/>
              </w:rPr>
              <w:t>）</w:t>
            </w:r>
          </w:p>
          <w:p w14:paraId="759F01F6" w14:textId="77777777" w:rsidR="00201DF1" w:rsidRPr="00F55D4E" w:rsidRDefault="00201DF1" w:rsidP="00F867F2">
            <w:pPr>
              <w:rPr>
                <w:color w:val="000000" w:themeColor="text1"/>
              </w:rPr>
            </w:pPr>
            <w:r>
              <w:rPr>
                <w:rFonts w:hint="eastAsia"/>
                <w:color w:val="000000" w:themeColor="text1"/>
              </w:rPr>
              <w:t>〔追記〕</w:t>
            </w:r>
            <w:r w:rsidRPr="00F55D4E">
              <w:rPr>
                <w:rFonts w:hint="eastAsia"/>
                <w:color w:val="FF0000"/>
                <w:u w:val="single"/>
              </w:rPr>
              <w:t>病院スタッフは、介護保険を利用する患者の看護サマリーを作成、もしくは電話連絡等での情報提供を行い、ケアマネジャーと情報を共有する。</w:t>
            </w:r>
          </w:p>
        </w:tc>
      </w:tr>
      <w:tr w:rsidR="00EB468A" w14:paraId="1B1C987C" w14:textId="77777777" w:rsidTr="00CA2CDF">
        <w:tc>
          <w:tcPr>
            <w:tcW w:w="711" w:type="dxa"/>
          </w:tcPr>
          <w:p w14:paraId="610CF47D" w14:textId="77777777" w:rsidR="00EB468A" w:rsidRDefault="00EB468A" w:rsidP="004E0B9E">
            <w:pPr>
              <w:jc w:val="left"/>
            </w:pPr>
            <w:r w:rsidRPr="003D0FE6">
              <w:rPr>
                <w:rFonts w:hint="eastAsia"/>
              </w:rPr>
              <w:t>ｐ.5</w:t>
            </w:r>
          </w:p>
        </w:tc>
        <w:tc>
          <w:tcPr>
            <w:tcW w:w="4954" w:type="dxa"/>
          </w:tcPr>
          <w:p w14:paraId="490C51AD" w14:textId="77777777" w:rsidR="00EB468A" w:rsidRDefault="00EB468A" w:rsidP="004E0B9E">
            <w:r w:rsidRPr="003D0FE6">
              <w:rPr>
                <w:rFonts w:hint="eastAsia"/>
              </w:rPr>
              <w:t>退院の連絡について</w:t>
            </w:r>
          </w:p>
        </w:tc>
        <w:tc>
          <w:tcPr>
            <w:tcW w:w="5245" w:type="dxa"/>
          </w:tcPr>
          <w:p w14:paraId="78A633C2" w14:textId="47A8651C" w:rsidR="00EB468A" w:rsidRPr="00125A7B" w:rsidRDefault="00F55D4E" w:rsidP="004E0B9E">
            <w:pPr>
              <w:rPr>
                <w:color w:val="000000" w:themeColor="text1"/>
              </w:rPr>
            </w:pPr>
            <w:r>
              <w:rPr>
                <w:rFonts w:hint="eastAsia"/>
                <w:color w:val="000000" w:themeColor="text1"/>
              </w:rPr>
              <w:t>〔</w:t>
            </w:r>
            <w:r w:rsidR="00EB468A" w:rsidRPr="00125A7B">
              <w:rPr>
                <w:rFonts w:hint="eastAsia"/>
                <w:color w:val="000000" w:themeColor="text1"/>
              </w:rPr>
              <w:t>追記</w:t>
            </w:r>
            <w:r>
              <w:rPr>
                <w:rFonts w:hint="eastAsia"/>
                <w:color w:val="000000" w:themeColor="text1"/>
              </w:rPr>
              <w:t>〕</w:t>
            </w:r>
            <w:r w:rsidR="00EB468A" w:rsidRPr="00F55D4E">
              <w:rPr>
                <w:rFonts w:hint="eastAsia"/>
                <w:color w:val="FF0000"/>
                <w:u w:val="single"/>
              </w:rPr>
              <w:t>病院スタッフは、介護保険を利用する患者の看護サマリーを作成、もしくは電話連絡等での情報提供を行い、</w:t>
            </w:r>
            <w:r w:rsidR="00C26D52">
              <w:rPr>
                <w:rFonts w:hint="eastAsia"/>
                <w:color w:val="FF0000"/>
                <w:u w:val="single"/>
              </w:rPr>
              <w:t>居宅又は包括</w:t>
            </w:r>
            <w:r w:rsidR="00EB468A" w:rsidRPr="00F55D4E">
              <w:rPr>
                <w:rFonts w:hint="eastAsia"/>
                <w:color w:val="FF0000"/>
                <w:u w:val="single"/>
              </w:rPr>
              <w:t>と情報を共有する。</w:t>
            </w:r>
          </w:p>
        </w:tc>
      </w:tr>
      <w:tr w:rsidR="00EB468A" w14:paraId="1A32ABF6" w14:textId="77777777" w:rsidTr="00CA2CDF">
        <w:tc>
          <w:tcPr>
            <w:tcW w:w="711" w:type="dxa"/>
          </w:tcPr>
          <w:p w14:paraId="33127C07" w14:textId="77777777" w:rsidR="00EB468A" w:rsidRDefault="00EB468A" w:rsidP="004E0B9E">
            <w:pPr>
              <w:jc w:val="left"/>
            </w:pPr>
            <w:r>
              <w:rPr>
                <w:rFonts w:hint="eastAsia"/>
              </w:rPr>
              <w:t>ｐ.7</w:t>
            </w:r>
          </w:p>
        </w:tc>
        <w:tc>
          <w:tcPr>
            <w:tcW w:w="4954" w:type="dxa"/>
          </w:tcPr>
          <w:p w14:paraId="672CEE1C" w14:textId="77777777" w:rsidR="00EB468A" w:rsidRDefault="00F8506C" w:rsidP="004E0B9E">
            <w:r>
              <w:rPr>
                <w:rFonts w:hint="eastAsia"/>
              </w:rPr>
              <w:t>４．</w:t>
            </w:r>
            <w:r w:rsidR="00EB468A">
              <w:rPr>
                <w:rFonts w:hint="eastAsia"/>
              </w:rPr>
              <w:t xml:space="preserve">病院の担当窓口一覧 </w:t>
            </w:r>
          </w:p>
          <w:p w14:paraId="41B792A5" w14:textId="77777777" w:rsidR="000671F4" w:rsidRDefault="000671F4" w:rsidP="004E0B9E">
            <w:r>
              <w:rPr>
                <w:rFonts w:hint="eastAsia"/>
              </w:rPr>
              <w:t>奈良市の相談窓口</w:t>
            </w:r>
          </w:p>
        </w:tc>
        <w:tc>
          <w:tcPr>
            <w:tcW w:w="5245" w:type="dxa"/>
          </w:tcPr>
          <w:p w14:paraId="3A81A20D" w14:textId="77777777" w:rsidR="00EB468A" w:rsidRPr="00125A7B" w:rsidRDefault="00F55D4E" w:rsidP="004E0B9E">
            <w:pPr>
              <w:rPr>
                <w:color w:val="000000" w:themeColor="text1"/>
              </w:rPr>
            </w:pPr>
            <w:r>
              <w:rPr>
                <w:rFonts w:hint="eastAsia"/>
                <w:color w:val="000000" w:themeColor="text1"/>
              </w:rPr>
              <w:t>〔</w:t>
            </w:r>
            <w:r w:rsidR="00EB468A" w:rsidRPr="00125A7B">
              <w:rPr>
                <w:rFonts w:hint="eastAsia"/>
                <w:color w:val="000000" w:themeColor="text1"/>
              </w:rPr>
              <w:t>更新</w:t>
            </w:r>
            <w:r>
              <w:rPr>
                <w:color w:val="000000" w:themeColor="text1"/>
              </w:rPr>
              <w:t>〕</w:t>
            </w:r>
          </w:p>
        </w:tc>
      </w:tr>
      <w:tr w:rsidR="00EB468A" w14:paraId="7334B994" w14:textId="77777777" w:rsidTr="00CA2CDF">
        <w:tc>
          <w:tcPr>
            <w:tcW w:w="711" w:type="dxa"/>
          </w:tcPr>
          <w:p w14:paraId="24FBAAAD" w14:textId="77777777" w:rsidR="00EB468A" w:rsidRDefault="00EB468A" w:rsidP="004E0B9E">
            <w:pPr>
              <w:jc w:val="left"/>
            </w:pPr>
            <w:r>
              <w:rPr>
                <w:rFonts w:hint="eastAsia"/>
              </w:rPr>
              <w:t>ｐ.10</w:t>
            </w:r>
          </w:p>
        </w:tc>
        <w:tc>
          <w:tcPr>
            <w:tcW w:w="4954" w:type="dxa"/>
          </w:tcPr>
          <w:p w14:paraId="65CF6C10" w14:textId="77777777" w:rsidR="00EB468A" w:rsidRPr="000671F4" w:rsidRDefault="00316ACE" w:rsidP="004E0B9E">
            <w:pPr>
              <w:rPr>
                <w:u w:val="single"/>
              </w:rPr>
            </w:pPr>
            <w:r w:rsidRPr="000671F4">
              <w:rPr>
                <w:rFonts w:hint="eastAsia"/>
                <w:u w:val="single"/>
              </w:rPr>
              <w:t>他市の相談窓口</w:t>
            </w:r>
          </w:p>
        </w:tc>
        <w:tc>
          <w:tcPr>
            <w:tcW w:w="5245" w:type="dxa"/>
          </w:tcPr>
          <w:p w14:paraId="61718B03" w14:textId="77777777" w:rsidR="00EB468A" w:rsidRDefault="00F55D4E" w:rsidP="004E0B9E">
            <w:pPr>
              <w:rPr>
                <w:color w:val="000000" w:themeColor="text1"/>
              </w:rPr>
            </w:pPr>
            <w:r>
              <w:rPr>
                <w:rFonts w:hint="eastAsia"/>
                <w:color w:val="000000" w:themeColor="text1"/>
              </w:rPr>
              <w:t>〔</w:t>
            </w:r>
            <w:r w:rsidR="00EB468A" w:rsidRPr="00125A7B">
              <w:rPr>
                <w:rFonts w:hint="eastAsia"/>
                <w:color w:val="000000" w:themeColor="text1"/>
              </w:rPr>
              <w:t>削除</w:t>
            </w:r>
            <w:r>
              <w:rPr>
                <w:color w:val="000000" w:themeColor="text1"/>
              </w:rPr>
              <w:t>〕</w:t>
            </w:r>
            <w:r w:rsidR="00316ACE" w:rsidRPr="000671F4">
              <w:rPr>
                <w:rFonts w:hint="eastAsia"/>
                <w:strike/>
                <w:color w:val="FF0000"/>
              </w:rPr>
              <w:t>他市の相談窓口</w:t>
            </w:r>
          </w:p>
          <w:p w14:paraId="5BEECCD4" w14:textId="77777777" w:rsidR="00EB468A" w:rsidRPr="00125A7B" w:rsidRDefault="00F55D4E" w:rsidP="004E0B9E">
            <w:pPr>
              <w:rPr>
                <w:color w:val="000000" w:themeColor="text1"/>
              </w:rPr>
            </w:pPr>
            <w:r>
              <w:rPr>
                <w:rFonts w:hint="eastAsia"/>
                <w:color w:val="000000" w:themeColor="text1"/>
              </w:rPr>
              <w:t>〔</w:t>
            </w:r>
            <w:r w:rsidR="00EB468A">
              <w:rPr>
                <w:rFonts w:hint="eastAsia"/>
                <w:color w:val="000000" w:themeColor="text1"/>
              </w:rPr>
              <w:t>追記</w:t>
            </w:r>
            <w:r>
              <w:rPr>
                <w:color w:val="000000" w:themeColor="text1"/>
              </w:rPr>
              <w:t>〕</w:t>
            </w:r>
            <w:r w:rsidR="00EB468A" w:rsidRPr="00F55D4E">
              <w:rPr>
                <w:rFonts w:hint="eastAsia"/>
                <w:color w:val="FF0000"/>
                <w:u w:val="single"/>
              </w:rPr>
              <w:t>奈良県内の病院窓口一覧に関しては、奈良県地域包括ケア推進室ホームページ在宅医療・介護連携の推進 病院窓口一覧（エクセル）をご参照ください。</w:t>
            </w:r>
          </w:p>
        </w:tc>
      </w:tr>
      <w:tr w:rsidR="00EB468A" w14:paraId="3407151C" w14:textId="77777777" w:rsidTr="00CA2CDF">
        <w:tc>
          <w:tcPr>
            <w:tcW w:w="711" w:type="dxa"/>
          </w:tcPr>
          <w:p w14:paraId="48C0576E" w14:textId="77777777" w:rsidR="00EB468A" w:rsidRDefault="00EB468A" w:rsidP="004E0B9E">
            <w:pPr>
              <w:jc w:val="left"/>
            </w:pPr>
            <w:r>
              <w:rPr>
                <w:rFonts w:hint="eastAsia"/>
              </w:rPr>
              <w:t>ｐ.11</w:t>
            </w:r>
          </w:p>
        </w:tc>
        <w:tc>
          <w:tcPr>
            <w:tcW w:w="4954" w:type="dxa"/>
          </w:tcPr>
          <w:p w14:paraId="15E6E9C2" w14:textId="77777777" w:rsidR="00EB468A" w:rsidRDefault="000671F4" w:rsidP="004E0B9E">
            <w:r>
              <w:rPr>
                <w:rFonts w:hint="eastAsia"/>
              </w:rPr>
              <w:t>５．連携に関する診療報酬・介護報酬一覧</w:t>
            </w:r>
          </w:p>
        </w:tc>
        <w:tc>
          <w:tcPr>
            <w:tcW w:w="5245" w:type="dxa"/>
          </w:tcPr>
          <w:p w14:paraId="56A2864D" w14:textId="77777777" w:rsidR="00EB468A" w:rsidRPr="00125A7B" w:rsidRDefault="00F55D4E" w:rsidP="004E0B9E">
            <w:pPr>
              <w:rPr>
                <w:color w:val="000000" w:themeColor="text1"/>
              </w:rPr>
            </w:pPr>
            <w:r>
              <w:rPr>
                <w:rFonts w:hint="eastAsia"/>
                <w:color w:val="000000" w:themeColor="text1"/>
              </w:rPr>
              <w:t>〔</w:t>
            </w:r>
            <w:r w:rsidR="00EB468A">
              <w:rPr>
                <w:rFonts w:hint="eastAsia"/>
                <w:color w:val="000000" w:themeColor="text1"/>
              </w:rPr>
              <w:t>変更</w:t>
            </w:r>
            <w:r>
              <w:rPr>
                <w:color w:val="000000" w:themeColor="text1"/>
              </w:rPr>
              <w:t>〕</w:t>
            </w:r>
            <w:r w:rsidR="00EB468A" w:rsidRPr="00125A7B">
              <w:rPr>
                <w:rFonts w:hint="eastAsia"/>
                <w:color w:val="000000" w:themeColor="text1"/>
              </w:rPr>
              <w:t>診療報酬改訂</w:t>
            </w:r>
          </w:p>
        </w:tc>
      </w:tr>
      <w:tr w:rsidR="00EB468A" w14:paraId="15EFB274" w14:textId="77777777" w:rsidTr="00CA2CDF">
        <w:tc>
          <w:tcPr>
            <w:tcW w:w="711" w:type="dxa"/>
          </w:tcPr>
          <w:p w14:paraId="0EC1A48C" w14:textId="77777777" w:rsidR="00EB468A" w:rsidRDefault="00EB468A" w:rsidP="004E0B9E">
            <w:pPr>
              <w:jc w:val="left"/>
            </w:pPr>
            <w:r>
              <w:rPr>
                <w:rFonts w:hint="eastAsia"/>
              </w:rPr>
              <w:t>ｐ.12</w:t>
            </w:r>
          </w:p>
        </w:tc>
        <w:tc>
          <w:tcPr>
            <w:tcW w:w="4954" w:type="dxa"/>
          </w:tcPr>
          <w:p w14:paraId="35D24C60" w14:textId="77777777" w:rsidR="00EB468A" w:rsidRDefault="00EB468A" w:rsidP="004E0B9E"/>
        </w:tc>
        <w:tc>
          <w:tcPr>
            <w:tcW w:w="5245" w:type="dxa"/>
          </w:tcPr>
          <w:p w14:paraId="5FC8DD95" w14:textId="77777777" w:rsidR="00F8506C" w:rsidRDefault="00F8506C" w:rsidP="004E0B9E">
            <w:pPr>
              <w:rPr>
                <w:color w:val="000000" w:themeColor="text1"/>
              </w:rPr>
            </w:pPr>
            <w:r>
              <w:rPr>
                <w:rFonts w:hint="eastAsia"/>
                <w:color w:val="000000" w:themeColor="text1"/>
              </w:rPr>
              <w:t>６．参考様式</w:t>
            </w:r>
          </w:p>
          <w:p w14:paraId="37E98DBF" w14:textId="198C04AF" w:rsidR="00EB468A" w:rsidRPr="00125A7B" w:rsidRDefault="00F55D4E" w:rsidP="004E0B9E">
            <w:pPr>
              <w:rPr>
                <w:color w:val="000000" w:themeColor="text1"/>
              </w:rPr>
            </w:pPr>
            <w:r>
              <w:rPr>
                <w:rFonts w:hint="eastAsia"/>
                <w:color w:val="000000" w:themeColor="text1"/>
              </w:rPr>
              <w:t>〔</w:t>
            </w:r>
            <w:r w:rsidR="00EB468A">
              <w:rPr>
                <w:rFonts w:hint="eastAsia"/>
                <w:color w:val="000000" w:themeColor="text1"/>
              </w:rPr>
              <w:t>追加</w:t>
            </w:r>
            <w:r>
              <w:rPr>
                <w:color w:val="000000" w:themeColor="text1"/>
              </w:rPr>
              <w:t>〕</w:t>
            </w:r>
            <w:r w:rsidR="00F8506C" w:rsidRPr="00F8506C">
              <w:rPr>
                <w:rFonts w:hint="eastAsia"/>
                <w:color w:val="FF0000"/>
                <w:u w:val="single"/>
              </w:rPr>
              <w:t>（1）</w:t>
            </w:r>
            <w:r w:rsidR="00EB468A" w:rsidRPr="00F8506C">
              <w:rPr>
                <w:rFonts w:hint="eastAsia"/>
                <w:color w:val="FF0000"/>
                <w:u w:val="single"/>
              </w:rPr>
              <w:t>受</w:t>
            </w:r>
            <w:r w:rsidR="00EB468A" w:rsidRPr="00705EB4">
              <w:rPr>
                <w:rFonts w:hint="eastAsia"/>
                <w:color w:val="FF0000"/>
                <w:u w:val="single"/>
              </w:rPr>
              <w:t>診・入院必携セット、連絡先カード</w:t>
            </w:r>
          </w:p>
        </w:tc>
      </w:tr>
      <w:tr w:rsidR="00EB468A" w14:paraId="40B13A44" w14:textId="77777777" w:rsidTr="00CA2CDF">
        <w:tc>
          <w:tcPr>
            <w:tcW w:w="711" w:type="dxa"/>
          </w:tcPr>
          <w:p w14:paraId="279DCC5B" w14:textId="77777777" w:rsidR="00EB468A" w:rsidRDefault="00EB468A" w:rsidP="004E0B9E">
            <w:pPr>
              <w:jc w:val="left"/>
            </w:pPr>
            <w:r>
              <w:rPr>
                <w:rFonts w:hint="eastAsia"/>
              </w:rPr>
              <w:lastRenderedPageBreak/>
              <w:t>ｐ.13</w:t>
            </w:r>
          </w:p>
        </w:tc>
        <w:tc>
          <w:tcPr>
            <w:tcW w:w="4954" w:type="dxa"/>
          </w:tcPr>
          <w:p w14:paraId="6BB58C15" w14:textId="77777777" w:rsidR="00F8506C" w:rsidRDefault="00F8506C" w:rsidP="004E0B9E">
            <w:r>
              <w:rPr>
                <w:rFonts w:hint="eastAsia"/>
              </w:rPr>
              <w:t>６．参考様式</w:t>
            </w:r>
          </w:p>
          <w:p w14:paraId="2ECBF758" w14:textId="77777777" w:rsidR="00EB468A" w:rsidRDefault="00F8506C" w:rsidP="004E0B9E">
            <w:r w:rsidRPr="00F8506C">
              <w:rPr>
                <w:rFonts w:hint="eastAsia"/>
                <w:u w:val="single"/>
              </w:rPr>
              <w:t>（1）</w:t>
            </w:r>
            <w:r w:rsidR="00EB468A">
              <w:rPr>
                <w:rFonts w:hint="eastAsia"/>
              </w:rPr>
              <w:t>入院時情報提供書</w:t>
            </w:r>
          </w:p>
        </w:tc>
        <w:tc>
          <w:tcPr>
            <w:tcW w:w="5245" w:type="dxa"/>
          </w:tcPr>
          <w:p w14:paraId="61DCAC3B" w14:textId="77777777" w:rsidR="00F8506C" w:rsidRDefault="00F8506C" w:rsidP="004E0B9E">
            <w:pPr>
              <w:rPr>
                <w:color w:val="000000" w:themeColor="text1"/>
              </w:rPr>
            </w:pPr>
            <w:r w:rsidRPr="00F8506C">
              <w:rPr>
                <w:rFonts w:hint="eastAsia"/>
                <w:color w:val="FF0000"/>
                <w:u w:val="single"/>
              </w:rPr>
              <w:t>（2）</w:t>
            </w:r>
            <w:r>
              <w:rPr>
                <w:rFonts w:hint="eastAsia"/>
                <w:color w:val="000000" w:themeColor="text1"/>
              </w:rPr>
              <w:t>入院時情報提供書</w:t>
            </w:r>
          </w:p>
          <w:p w14:paraId="69C8354A" w14:textId="77777777" w:rsidR="00EB468A" w:rsidRPr="00125A7B" w:rsidRDefault="00F55D4E" w:rsidP="004E0B9E">
            <w:pPr>
              <w:rPr>
                <w:color w:val="000000" w:themeColor="text1"/>
              </w:rPr>
            </w:pPr>
            <w:r>
              <w:rPr>
                <w:rFonts w:hint="eastAsia"/>
                <w:color w:val="000000" w:themeColor="text1"/>
              </w:rPr>
              <w:t>〔</w:t>
            </w:r>
            <w:r w:rsidR="00EB468A" w:rsidRPr="00125A7B">
              <w:rPr>
                <w:rFonts w:hint="eastAsia"/>
                <w:color w:val="000000" w:themeColor="text1"/>
              </w:rPr>
              <w:t>追記</w:t>
            </w:r>
            <w:r>
              <w:rPr>
                <w:color w:val="000000" w:themeColor="text1"/>
              </w:rPr>
              <w:t>〕</w:t>
            </w:r>
            <w:r w:rsidR="00EB468A" w:rsidRPr="00705EB4">
              <w:rPr>
                <w:rFonts w:hint="eastAsia"/>
                <w:color w:val="FF0000"/>
                <w:u w:val="single"/>
              </w:rPr>
              <w:t>奈良市福祉政策課、奈良市在宅医療</w:t>
            </w:r>
            <w:r w:rsidRPr="00705EB4">
              <w:rPr>
                <w:rFonts w:hint="eastAsia"/>
                <w:color w:val="FF0000"/>
                <w:u w:val="single"/>
              </w:rPr>
              <w:t>・</w:t>
            </w:r>
            <w:r w:rsidR="00EB468A" w:rsidRPr="00705EB4">
              <w:rPr>
                <w:rFonts w:hint="eastAsia"/>
                <w:color w:val="FF0000"/>
                <w:u w:val="single"/>
              </w:rPr>
              <w:t>介護連携支援センターのホームページ内に掲載しています。全て記入が出来なくても、連携切り口としてご活用ください。</w:t>
            </w:r>
          </w:p>
        </w:tc>
      </w:tr>
      <w:tr w:rsidR="00EB468A" w14:paraId="6432A49B" w14:textId="77777777" w:rsidTr="00CA2CDF">
        <w:tc>
          <w:tcPr>
            <w:tcW w:w="711" w:type="dxa"/>
          </w:tcPr>
          <w:p w14:paraId="6A150922" w14:textId="77777777" w:rsidR="00EB468A" w:rsidRDefault="00EB468A" w:rsidP="004E0B9E">
            <w:pPr>
              <w:jc w:val="left"/>
            </w:pPr>
            <w:r>
              <w:rPr>
                <w:rFonts w:hint="eastAsia"/>
              </w:rPr>
              <w:t>ｐ.14</w:t>
            </w:r>
          </w:p>
        </w:tc>
        <w:tc>
          <w:tcPr>
            <w:tcW w:w="4954" w:type="dxa"/>
          </w:tcPr>
          <w:p w14:paraId="440C53AA" w14:textId="77777777" w:rsidR="00EB468A" w:rsidRDefault="00F8506C" w:rsidP="004E0B9E">
            <w:r w:rsidRPr="00F8506C">
              <w:rPr>
                <w:rFonts w:hint="eastAsia"/>
                <w:u w:val="single"/>
              </w:rPr>
              <w:t>（2）</w:t>
            </w:r>
            <w:r w:rsidR="00EB468A">
              <w:rPr>
                <w:rFonts w:hint="eastAsia"/>
              </w:rPr>
              <w:t>退院・退所情報記録書</w:t>
            </w:r>
          </w:p>
        </w:tc>
        <w:tc>
          <w:tcPr>
            <w:tcW w:w="5245" w:type="dxa"/>
          </w:tcPr>
          <w:p w14:paraId="27F27355" w14:textId="77777777" w:rsidR="00F8506C" w:rsidRDefault="00F8506C" w:rsidP="004E0B9E">
            <w:pPr>
              <w:rPr>
                <w:color w:val="000000" w:themeColor="text1"/>
              </w:rPr>
            </w:pPr>
            <w:r w:rsidRPr="00F8506C">
              <w:rPr>
                <w:rFonts w:hint="eastAsia"/>
                <w:color w:val="FF0000"/>
                <w:u w:val="single"/>
              </w:rPr>
              <w:t>（3）</w:t>
            </w:r>
            <w:r>
              <w:rPr>
                <w:rFonts w:hint="eastAsia"/>
                <w:color w:val="000000" w:themeColor="text1"/>
              </w:rPr>
              <w:t>退院・退所情報記録書</w:t>
            </w:r>
          </w:p>
          <w:p w14:paraId="1B3F3DCD" w14:textId="61B86ED5" w:rsidR="00EB468A" w:rsidRPr="00125A7B" w:rsidRDefault="00F55D4E" w:rsidP="004E0B9E">
            <w:pPr>
              <w:rPr>
                <w:color w:val="000000" w:themeColor="text1"/>
              </w:rPr>
            </w:pPr>
            <w:r>
              <w:rPr>
                <w:rFonts w:hint="eastAsia"/>
                <w:color w:val="000000" w:themeColor="text1"/>
              </w:rPr>
              <w:t>〔</w:t>
            </w:r>
            <w:r w:rsidR="00EB468A" w:rsidRPr="00125A7B">
              <w:rPr>
                <w:rFonts w:hint="eastAsia"/>
                <w:color w:val="000000" w:themeColor="text1"/>
              </w:rPr>
              <w:t>追記</w:t>
            </w:r>
            <w:r>
              <w:rPr>
                <w:color w:val="000000" w:themeColor="text1"/>
              </w:rPr>
              <w:t>〕</w:t>
            </w:r>
            <w:r w:rsidR="00EB468A" w:rsidRPr="00705EB4">
              <w:rPr>
                <w:rFonts w:hint="eastAsia"/>
                <w:color w:val="FF0000"/>
                <w:u w:val="single"/>
              </w:rPr>
              <w:t>奈良市福祉政策課、奈良市在宅医療・介護連携支援センターの</w:t>
            </w:r>
            <w:r w:rsidR="00044D61">
              <w:rPr>
                <w:rFonts w:hint="eastAsia"/>
                <w:color w:val="FF0000"/>
                <w:u w:val="single"/>
              </w:rPr>
              <w:t>ホームページ内に掲載しています。ケアマネジャーが記入し保管する</w:t>
            </w:r>
            <w:r w:rsidR="00EB468A" w:rsidRPr="00705EB4">
              <w:rPr>
                <w:rFonts w:hint="eastAsia"/>
                <w:color w:val="FF0000"/>
                <w:u w:val="single"/>
              </w:rPr>
              <w:t>書式です。退院・退所支援の情報収集の際にご活用下さい。</w:t>
            </w:r>
          </w:p>
        </w:tc>
      </w:tr>
      <w:tr w:rsidR="00EB468A" w14:paraId="10BD8235" w14:textId="77777777" w:rsidTr="00CA2CDF">
        <w:tc>
          <w:tcPr>
            <w:tcW w:w="711" w:type="dxa"/>
          </w:tcPr>
          <w:p w14:paraId="05E1C4ED" w14:textId="77777777" w:rsidR="00EB468A" w:rsidRDefault="00EB468A" w:rsidP="004E0B9E">
            <w:pPr>
              <w:jc w:val="left"/>
            </w:pPr>
            <w:r>
              <w:rPr>
                <w:rFonts w:hint="eastAsia"/>
              </w:rPr>
              <w:t>ｐ.15</w:t>
            </w:r>
          </w:p>
        </w:tc>
        <w:tc>
          <w:tcPr>
            <w:tcW w:w="4954" w:type="dxa"/>
          </w:tcPr>
          <w:p w14:paraId="414C59D1" w14:textId="77777777" w:rsidR="00EB468A" w:rsidRDefault="00EB468A" w:rsidP="004E0B9E"/>
        </w:tc>
        <w:tc>
          <w:tcPr>
            <w:tcW w:w="5245" w:type="dxa"/>
          </w:tcPr>
          <w:p w14:paraId="291E76BA" w14:textId="77777777" w:rsidR="00EB468A" w:rsidRPr="00125A7B" w:rsidRDefault="00F55D4E" w:rsidP="004E0B9E">
            <w:pPr>
              <w:rPr>
                <w:color w:val="000000" w:themeColor="text1"/>
              </w:rPr>
            </w:pPr>
            <w:r>
              <w:rPr>
                <w:rFonts w:hint="eastAsia"/>
                <w:color w:val="000000" w:themeColor="text1"/>
              </w:rPr>
              <w:t>〔</w:t>
            </w:r>
            <w:r w:rsidR="00EB468A">
              <w:rPr>
                <w:rFonts w:hint="eastAsia"/>
                <w:color w:val="000000" w:themeColor="text1"/>
              </w:rPr>
              <w:t>追加</w:t>
            </w:r>
            <w:r>
              <w:rPr>
                <w:color w:val="000000" w:themeColor="text1"/>
              </w:rPr>
              <w:t>〕</w:t>
            </w:r>
            <w:r w:rsidR="00EB468A" w:rsidRPr="00705EB4">
              <w:rPr>
                <w:rFonts w:hint="eastAsia"/>
                <w:color w:val="FF0000"/>
                <w:u w:val="single"/>
              </w:rPr>
              <w:t xml:space="preserve">Q＆A </w:t>
            </w:r>
          </w:p>
        </w:tc>
      </w:tr>
    </w:tbl>
    <w:p w14:paraId="5138ED6A" w14:textId="77777777" w:rsidR="00EB468A" w:rsidRDefault="00EB468A" w:rsidP="00EB468A">
      <w:pPr>
        <w:jc w:val="right"/>
      </w:pPr>
    </w:p>
    <w:p w14:paraId="0FF8E443" w14:textId="77777777" w:rsidR="00125A7B" w:rsidRPr="003900D8" w:rsidRDefault="00125A7B" w:rsidP="00EB468A">
      <w:pPr>
        <w:jc w:val="left"/>
      </w:pPr>
    </w:p>
    <w:sectPr w:rsidR="00125A7B" w:rsidRPr="003900D8" w:rsidSect="00125A7B">
      <w:pgSz w:w="11906" w:h="16838"/>
      <w:pgMar w:top="426" w:right="566"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E2A89"/>
    <w:multiLevelType w:val="hybridMultilevel"/>
    <w:tmpl w:val="DF1A8212"/>
    <w:lvl w:ilvl="0" w:tplc="E22AED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5D"/>
    <w:rsid w:val="00044D61"/>
    <w:rsid w:val="000671F4"/>
    <w:rsid w:val="000A6CF6"/>
    <w:rsid w:val="000E0796"/>
    <w:rsid w:val="00125A7B"/>
    <w:rsid w:val="001C3CEE"/>
    <w:rsid w:val="00201DF1"/>
    <w:rsid w:val="00255348"/>
    <w:rsid w:val="002639DA"/>
    <w:rsid w:val="00316ACE"/>
    <w:rsid w:val="003900D8"/>
    <w:rsid w:val="003D0FE6"/>
    <w:rsid w:val="00443481"/>
    <w:rsid w:val="004641B0"/>
    <w:rsid w:val="00495444"/>
    <w:rsid w:val="004E0B9E"/>
    <w:rsid w:val="00510F27"/>
    <w:rsid w:val="005526D5"/>
    <w:rsid w:val="00556DAA"/>
    <w:rsid w:val="00584C76"/>
    <w:rsid w:val="005B346B"/>
    <w:rsid w:val="00674006"/>
    <w:rsid w:val="00705EB4"/>
    <w:rsid w:val="0072495D"/>
    <w:rsid w:val="008A58BE"/>
    <w:rsid w:val="00910529"/>
    <w:rsid w:val="009577BE"/>
    <w:rsid w:val="009F63C6"/>
    <w:rsid w:val="00AB4C14"/>
    <w:rsid w:val="00C26D52"/>
    <w:rsid w:val="00C60294"/>
    <w:rsid w:val="00CA2CDF"/>
    <w:rsid w:val="00D47108"/>
    <w:rsid w:val="00DA4D0E"/>
    <w:rsid w:val="00E52A88"/>
    <w:rsid w:val="00E825B4"/>
    <w:rsid w:val="00E85EB3"/>
    <w:rsid w:val="00EB468A"/>
    <w:rsid w:val="00F13D6C"/>
    <w:rsid w:val="00F3594A"/>
    <w:rsid w:val="00F55D4E"/>
    <w:rsid w:val="00F8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A14FF"/>
  <w15:chartTrackingRefBased/>
  <w15:docId w15:val="{00405991-77D6-48AD-9742-47193418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95D"/>
    <w:pPr>
      <w:ind w:leftChars="400" w:left="840"/>
    </w:pPr>
  </w:style>
  <w:style w:type="table" w:styleId="a4">
    <w:name w:val="Table Grid"/>
    <w:basedOn w:val="a1"/>
    <w:uiPriority w:val="39"/>
    <w:rsid w:val="00464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05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05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PCUSER02</dc:creator>
  <cp:keywords/>
  <dc:description/>
  <cp:lastModifiedBy>奈良市役所</cp:lastModifiedBy>
  <cp:revision>2</cp:revision>
  <cp:lastPrinted>2020-06-30T02:07:00Z</cp:lastPrinted>
  <dcterms:created xsi:type="dcterms:W3CDTF">2020-07-03T05:08:00Z</dcterms:created>
  <dcterms:modified xsi:type="dcterms:W3CDTF">2020-07-03T05:08:00Z</dcterms:modified>
</cp:coreProperties>
</file>